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333333"/>
          <w:sz w:val="32"/>
          <w:szCs w:val="32"/>
          <w:highlight w:val="none"/>
          <w:shd w:val="clear" w:color="auto" w:fill="FFFFFF"/>
        </w:rPr>
      </w:pPr>
      <w:r>
        <w:rPr>
          <w:rFonts w:hint="eastAsia" w:ascii="宋体" w:hAnsi="宋体" w:eastAsia="宋体" w:cs="宋体"/>
          <w:b/>
          <w:bCs/>
          <w:sz w:val="36"/>
          <w:szCs w:val="36"/>
          <w:highlight w:val="none"/>
          <w:lang w:eastAsia="zh-CN"/>
        </w:rPr>
        <w:t>常德市统计局</w:t>
      </w:r>
      <w:r>
        <w:rPr>
          <w:rFonts w:hint="eastAsia" w:ascii="宋体" w:hAnsi="宋体" w:cs="宋体"/>
          <w:b/>
          <w:bCs/>
          <w:sz w:val="36"/>
          <w:szCs w:val="36"/>
          <w:highlight w:val="none"/>
          <w:lang w:val="en-US" w:eastAsia="zh-CN"/>
        </w:rPr>
        <w:t>2023</w:t>
      </w:r>
      <w:r>
        <w:rPr>
          <w:rFonts w:hint="eastAsia" w:ascii="宋体" w:hAnsi="宋体" w:eastAsia="宋体" w:cs="宋体"/>
          <w:b/>
          <w:bCs/>
          <w:sz w:val="36"/>
          <w:szCs w:val="36"/>
          <w:highlight w:val="none"/>
          <w:lang w:val="en-US" w:eastAsia="zh-CN"/>
        </w:rPr>
        <w:t>年度</w:t>
      </w:r>
      <w:r>
        <w:rPr>
          <w:rFonts w:hint="eastAsia" w:ascii="宋体" w:hAnsi="宋体" w:eastAsia="宋体" w:cs="宋体"/>
          <w:b/>
          <w:bCs/>
          <w:sz w:val="36"/>
          <w:szCs w:val="36"/>
          <w:highlight w:val="none"/>
        </w:rPr>
        <w:t>政府信息公开工作报告</w:t>
      </w:r>
    </w:p>
    <w:p>
      <w:pPr>
        <w:pStyle w:val="15"/>
        <w:widowControl/>
        <w:wordWrap w:val="0"/>
        <w:spacing w:before="106" w:beforeAutospacing="0" w:after="106" w:afterAutospacing="0" w:line="30" w:lineRule="atLeast"/>
        <w:ind w:firstLine="420"/>
        <w:rPr>
          <w:rFonts w:hint="eastAsia" w:ascii="仿宋" w:hAnsi="仿宋" w:eastAsia="仿宋" w:cs="仿宋"/>
          <w:color w:val="333333"/>
          <w:sz w:val="32"/>
          <w:szCs w:val="32"/>
          <w:highlight w:val="none"/>
          <w:shd w:val="clear" w:color="auto" w:fill="FFFFFF"/>
          <w:lang w:val="en-US" w:eastAsia="zh-CN"/>
        </w:rPr>
      </w:pPr>
      <w:r>
        <w:rPr>
          <w:rFonts w:hint="default" w:ascii="仿宋" w:hAnsi="仿宋" w:eastAsia="仿宋" w:cs="仿宋"/>
          <w:color w:val="333333"/>
          <w:sz w:val="32"/>
          <w:szCs w:val="32"/>
          <w:highlight w:val="none"/>
          <w:shd w:val="clear" w:color="auto" w:fill="FFFFFF"/>
          <w:lang w:eastAsia="zh-CN"/>
        </w:rPr>
        <w:t>本年度报告是根据《中华人民共和国政府信息公开条例》要求，由常德市统计局编制。全文包括</w:t>
      </w:r>
      <w:r>
        <w:rPr>
          <w:rFonts w:hint="eastAsia" w:ascii="仿宋" w:hAnsi="仿宋" w:eastAsia="仿宋" w:cs="仿宋"/>
          <w:color w:val="333333"/>
          <w:sz w:val="32"/>
          <w:szCs w:val="32"/>
          <w:highlight w:val="none"/>
          <w:shd w:val="clear" w:color="auto" w:fill="FFFFFF"/>
          <w:lang w:val="en-US" w:eastAsia="zh-CN"/>
        </w:rPr>
        <w:t>总体情况、主动公开政府信息情况、收到和处理政府信息公开申请情况、政府信息公开行政复议和行政诉讼情况、政府信息公开工作存在的主要问题及改进情况、其他需要报告的事项</w:t>
      </w:r>
      <w:r>
        <w:rPr>
          <w:rFonts w:hint="default" w:ascii="仿宋" w:hAnsi="仿宋" w:eastAsia="仿宋" w:cs="仿宋"/>
          <w:color w:val="333333"/>
          <w:sz w:val="32"/>
          <w:szCs w:val="32"/>
          <w:highlight w:val="none"/>
          <w:shd w:val="clear" w:color="auto" w:fill="FFFFFF"/>
          <w:lang w:eastAsia="zh-CN"/>
        </w:rPr>
        <w:t>等。</w:t>
      </w:r>
      <w:r>
        <w:rPr>
          <w:rFonts w:hint="eastAsia" w:ascii="仿宋" w:hAnsi="仿宋" w:eastAsia="仿宋" w:cs="仿宋"/>
          <w:color w:val="333333"/>
          <w:sz w:val="32"/>
          <w:szCs w:val="32"/>
          <w:highlight w:val="none"/>
          <w:shd w:val="clear" w:color="auto" w:fill="FFFFFF"/>
          <w:lang w:val="en-US" w:eastAsia="zh-CN"/>
        </w:rPr>
        <w:t>本年度报告中所列数据的统计期限自2023年1月1日起至12月31日止。本年度报告的电子版可在常德市统计局网站上下载（https://tjj.changde.gov.cn/）。如对本年度报告有疑问请联系：</w:t>
      </w:r>
      <w:r>
        <w:rPr>
          <w:rFonts w:hint="default" w:ascii="仿宋" w:hAnsi="仿宋" w:eastAsia="仿宋" w:cs="仿宋"/>
          <w:color w:val="333333"/>
          <w:sz w:val="32"/>
          <w:szCs w:val="32"/>
          <w:highlight w:val="none"/>
          <w:shd w:val="clear" w:color="auto" w:fill="FFFFFF"/>
          <w:lang w:val="en-US" w:eastAsia="zh-CN"/>
        </w:rPr>
        <w:t>常德市武陵区武陵大道793号</w:t>
      </w:r>
      <w:r>
        <w:rPr>
          <w:rFonts w:hint="eastAsia" w:ascii="仿宋" w:hAnsi="仿宋" w:eastAsia="仿宋" w:cs="仿宋"/>
          <w:color w:val="333333"/>
          <w:sz w:val="32"/>
          <w:szCs w:val="32"/>
          <w:highlight w:val="none"/>
          <w:shd w:val="clear" w:color="auto" w:fill="FFFFFF"/>
          <w:lang w:val="en-US" w:eastAsia="zh-CN"/>
        </w:rPr>
        <w:t>，常德市统计局办公室，电话：0736-7256108。</w:t>
      </w:r>
    </w:p>
    <w:p>
      <w:pPr>
        <w:pStyle w:val="15"/>
        <w:widowControl/>
        <w:wordWrap w:val="0"/>
        <w:spacing w:before="106" w:beforeAutospacing="0" w:after="106" w:afterAutospacing="0" w:line="30" w:lineRule="atLeast"/>
        <w:ind w:firstLine="420"/>
        <w:rPr>
          <w:rFonts w:hint="eastAsia" w:ascii="宋体" w:hAnsi="宋体" w:eastAsia="宋体" w:cs="宋体"/>
          <w:sz w:val="32"/>
          <w:szCs w:val="32"/>
          <w:highlight w:val="none"/>
        </w:rPr>
      </w:pPr>
      <w:r>
        <w:rPr>
          <w:rFonts w:hint="eastAsia" w:ascii="宋体" w:hAnsi="宋体" w:eastAsia="宋体" w:cs="宋体"/>
          <w:b/>
          <w:bCs/>
          <w:sz w:val="32"/>
          <w:szCs w:val="32"/>
          <w:highlight w:val="none"/>
        </w:rPr>
        <w:t>一、总体情况</w:t>
      </w:r>
    </w:p>
    <w:p>
      <w:pPr>
        <w:pStyle w:val="15"/>
        <w:widowControl/>
        <w:wordWrap w:val="0"/>
        <w:spacing w:before="106" w:beforeAutospacing="0" w:after="106" w:afterAutospacing="0" w:line="30" w:lineRule="atLeast"/>
        <w:ind w:firstLine="420"/>
        <w:rPr>
          <w:rFonts w:hint="eastAsia" w:ascii="仿宋" w:hAnsi="仿宋" w:eastAsia="仿宋" w:cs="仿宋"/>
          <w:sz w:val="32"/>
          <w:szCs w:val="32"/>
          <w:highlight w:val="none"/>
          <w:lang w:eastAsia="zh-CN"/>
        </w:rPr>
      </w:pPr>
      <w:r>
        <w:rPr>
          <w:rFonts w:hint="eastAsia" w:ascii="仿宋" w:hAnsi="仿宋" w:eastAsia="仿宋" w:cs="仿宋"/>
          <w:color w:val="333333"/>
          <w:sz w:val="32"/>
          <w:szCs w:val="32"/>
          <w:highlight w:val="none"/>
          <w:shd w:val="clear" w:color="auto" w:fill="FFFFFF"/>
          <w:lang w:eastAsia="zh-CN"/>
        </w:rPr>
        <w:t>202</w:t>
      </w:r>
      <w:r>
        <w:rPr>
          <w:rFonts w:hint="eastAsia" w:ascii="仿宋" w:hAnsi="仿宋" w:eastAsia="仿宋" w:cs="仿宋"/>
          <w:color w:val="333333"/>
          <w:sz w:val="32"/>
          <w:szCs w:val="32"/>
          <w:highlight w:val="none"/>
          <w:shd w:val="clear" w:color="auto" w:fill="FFFFFF"/>
          <w:lang w:val="en-US" w:eastAsia="zh-CN"/>
        </w:rPr>
        <w:t>3</w:t>
      </w:r>
      <w:r>
        <w:rPr>
          <w:rFonts w:hint="eastAsia" w:ascii="仿宋" w:hAnsi="仿宋" w:eastAsia="仿宋" w:cs="仿宋"/>
          <w:color w:val="333333"/>
          <w:sz w:val="32"/>
          <w:szCs w:val="32"/>
          <w:highlight w:val="none"/>
          <w:shd w:val="clear" w:color="auto" w:fill="FFFFFF"/>
        </w:rPr>
        <w:t>年，在市委市政府的坚强领导下，常德市统计局深入贯彻落实习近平总书记关于统计工作重要讲话指示批示精神，严格落实国、省统计工作部署，以提升数据质量为重点，以提升统计服务水平为目标，坚持对标对表，砥砺前行，扎实高效完成政府信息公开工作</w:t>
      </w:r>
      <w:r>
        <w:rPr>
          <w:rFonts w:hint="eastAsia" w:ascii="仿宋" w:hAnsi="仿宋" w:eastAsia="仿宋" w:cs="仿宋"/>
          <w:color w:val="333333"/>
          <w:sz w:val="32"/>
          <w:szCs w:val="32"/>
          <w:highlight w:val="none"/>
          <w:shd w:val="clear" w:color="auto" w:fill="FFFFFF"/>
          <w:lang w:eastAsia="zh-CN"/>
        </w:rPr>
        <w:t>，</w:t>
      </w:r>
      <w:r>
        <w:rPr>
          <w:rFonts w:hint="eastAsia" w:ascii="仿宋" w:hAnsi="仿宋" w:eastAsia="仿宋" w:cs="仿宋"/>
          <w:color w:val="333333"/>
          <w:sz w:val="32"/>
          <w:szCs w:val="32"/>
          <w:highlight w:val="none"/>
          <w:shd w:val="clear" w:color="auto" w:fill="FFFFFF"/>
        </w:rPr>
        <w:t>积极回应社会关切，着力提升统计服务能力，主动加大信息公开力度，进一步提高服务实效</w:t>
      </w:r>
      <w:r>
        <w:rPr>
          <w:rFonts w:hint="eastAsia" w:ascii="仿宋" w:hAnsi="仿宋" w:eastAsia="仿宋" w:cs="仿宋"/>
          <w:color w:val="333333"/>
          <w:sz w:val="32"/>
          <w:szCs w:val="32"/>
          <w:highlight w:val="none"/>
          <w:shd w:val="clear" w:color="auto" w:fill="FFFFFF"/>
          <w:lang w:eastAsia="zh-CN"/>
        </w:rPr>
        <w:t>。</w:t>
      </w:r>
    </w:p>
    <w:p>
      <w:pPr>
        <w:pStyle w:val="15"/>
        <w:widowControl/>
        <w:wordWrap w:val="0"/>
        <w:spacing w:before="106" w:beforeAutospacing="0" w:after="106" w:afterAutospacing="0" w:line="30" w:lineRule="atLeast"/>
        <w:ind w:firstLine="420"/>
        <w:rPr>
          <w:rFonts w:hint="eastAsia" w:ascii="仿宋" w:hAnsi="仿宋" w:eastAsia="仿宋" w:cs="仿宋"/>
          <w:color w:val="333333"/>
          <w:sz w:val="32"/>
          <w:szCs w:val="32"/>
          <w:highlight w:val="none"/>
          <w:shd w:val="clear" w:color="auto" w:fill="FFFFFF"/>
        </w:rPr>
      </w:pPr>
      <w:r>
        <w:rPr>
          <w:rFonts w:hint="eastAsia" w:ascii="仿宋" w:hAnsi="仿宋" w:eastAsia="仿宋" w:cs="仿宋"/>
          <w:color w:val="333333"/>
          <w:sz w:val="32"/>
          <w:szCs w:val="32"/>
          <w:highlight w:val="none"/>
          <w:shd w:val="clear" w:color="auto" w:fill="FFFFFF"/>
        </w:rPr>
        <w:t>（一）主动公开政府信息情况。</w:t>
      </w:r>
      <w:r>
        <w:rPr>
          <w:rFonts w:hint="eastAsia" w:ascii="仿宋" w:hAnsi="仿宋" w:eastAsia="仿宋" w:cs="仿宋"/>
          <w:color w:val="333333"/>
          <w:sz w:val="32"/>
          <w:szCs w:val="32"/>
          <w:highlight w:val="none"/>
          <w:shd w:val="clear" w:color="auto" w:fill="FFFFFF"/>
          <w:lang w:eastAsia="zh-CN"/>
        </w:rPr>
        <w:t>202</w:t>
      </w:r>
      <w:r>
        <w:rPr>
          <w:rFonts w:hint="eastAsia" w:ascii="仿宋" w:hAnsi="仿宋" w:eastAsia="仿宋" w:cs="仿宋"/>
          <w:color w:val="333333"/>
          <w:sz w:val="32"/>
          <w:szCs w:val="32"/>
          <w:highlight w:val="none"/>
          <w:shd w:val="clear" w:color="auto" w:fill="FFFFFF"/>
          <w:lang w:val="en-US" w:eastAsia="zh-CN"/>
        </w:rPr>
        <w:t>3</w:t>
      </w:r>
      <w:r>
        <w:rPr>
          <w:rFonts w:hint="eastAsia" w:ascii="仿宋" w:hAnsi="仿宋" w:eastAsia="仿宋" w:cs="仿宋"/>
          <w:color w:val="333333"/>
          <w:sz w:val="32"/>
          <w:szCs w:val="32"/>
          <w:highlight w:val="none"/>
          <w:shd w:val="clear" w:color="auto" w:fill="FFFFFF"/>
        </w:rPr>
        <w:t>年度，市统计局通过常德市统计局网站主动公开年报、统计法规、政策解读、党建、人事、财务、数据等各类信息</w:t>
      </w:r>
      <w:r>
        <w:rPr>
          <w:rFonts w:hint="eastAsia" w:ascii="仿宋" w:hAnsi="仿宋" w:eastAsia="仿宋" w:cs="仿宋"/>
          <w:color w:val="333333"/>
          <w:sz w:val="32"/>
          <w:szCs w:val="32"/>
          <w:highlight w:val="none"/>
          <w:shd w:val="clear" w:color="auto" w:fill="FFFFFF"/>
          <w:lang w:val="en-US" w:eastAsia="zh-CN"/>
        </w:rPr>
        <w:t>672</w:t>
      </w:r>
      <w:r>
        <w:rPr>
          <w:rFonts w:hint="eastAsia" w:ascii="仿宋" w:hAnsi="仿宋" w:eastAsia="仿宋" w:cs="仿宋"/>
          <w:color w:val="333333"/>
          <w:sz w:val="32"/>
          <w:szCs w:val="32"/>
          <w:highlight w:val="none"/>
          <w:shd w:val="clear" w:color="auto" w:fill="FFFFFF"/>
        </w:rPr>
        <w:t>条。一是丰富平台公开。用好常德市统计局网站、“常德统计”微信公众号、常德电视台、常德融媒等官方媒体平台，创新形式、丰富内容</w:t>
      </w:r>
      <w:r>
        <w:rPr>
          <w:rFonts w:hint="eastAsia" w:ascii="仿宋" w:hAnsi="仿宋" w:eastAsia="仿宋" w:cs="仿宋"/>
          <w:color w:val="333333"/>
          <w:sz w:val="32"/>
          <w:szCs w:val="32"/>
          <w:highlight w:val="none"/>
          <w:shd w:val="clear" w:color="auto" w:fill="FFFFFF"/>
          <w:lang w:eastAsia="zh-CN"/>
        </w:rPr>
        <w:t>，</w:t>
      </w:r>
      <w:r>
        <w:rPr>
          <w:rFonts w:hint="eastAsia" w:ascii="仿宋" w:hAnsi="仿宋" w:eastAsia="仿宋" w:cs="仿宋"/>
          <w:color w:val="333333"/>
          <w:sz w:val="32"/>
          <w:szCs w:val="32"/>
          <w:highlight w:val="none"/>
          <w:shd w:val="clear" w:color="auto" w:fill="FFFFFF"/>
        </w:rPr>
        <w:t>利用常德市统计局网站公开指南，其中，工作动态类信息</w:t>
      </w:r>
      <w:r>
        <w:rPr>
          <w:rFonts w:hint="eastAsia" w:ascii="仿宋" w:hAnsi="仿宋" w:eastAsia="仿宋" w:cs="仿宋"/>
          <w:color w:val="333333"/>
          <w:sz w:val="32"/>
          <w:szCs w:val="32"/>
          <w:highlight w:val="none"/>
          <w:shd w:val="clear" w:color="auto" w:fill="FFFFFF"/>
          <w:lang w:val="en-US" w:eastAsia="zh-CN"/>
        </w:rPr>
        <w:t>234</w:t>
      </w:r>
      <w:r>
        <w:rPr>
          <w:rFonts w:hint="eastAsia" w:ascii="仿宋" w:hAnsi="仿宋" w:eastAsia="仿宋" w:cs="仿宋"/>
          <w:color w:val="333333"/>
          <w:sz w:val="32"/>
          <w:szCs w:val="32"/>
          <w:highlight w:val="none"/>
          <w:shd w:val="clear" w:color="auto" w:fill="FFFFFF"/>
        </w:rPr>
        <w:t>条，统计分析类信息</w:t>
      </w:r>
      <w:r>
        <w:rPr>
          <w:rFonts w:hint="eastAsia" w:ascii="仿宋" w:hAnsi="仿宋" w:eastAsia="仿宋" w:cs="仿宋"/>
          <w:color w:val="333333"/>
          <w:sz w:val="32"/>
          <w:szCs w:val="32"/>
          <w:highlight w:val="none"/>
          <w:shd w:val="clear" w:color="auto" w:fill="FFFFFF"/>
          <w:lang w:val="en-US" w:eastAsia="zh-CN"/>
        </w:rPr>
        <w:t>11</w:t>
      </w:r>
      <w:r>
        <w:rPr>
          <w:rFonts w:hint="eastAsia" w:ascii="仿宋" w:hAnsi="仿宋" w:eastAsia="仿宋" w:cs="仿宋"/>
          <w:color w:val="333333"/>
          <w:sz w:val="32"/>
          <w:szCs w:val="32"/>
          <w:highlight w:val="none"/>
          <w:shd w:val="clear" w:color="auto" w:fill="FFFFFF"/>
        </w:rPr>
        <w:t>条，通知公告类信息</w:t>
      </w:r>
      <w:r>
        <w:rPr>
          <w:rFonts w:hint="eastAsia" w:ascii="仿宋" w:hAnsi="仿宋" w:eastAsia="仿宋" w:cs="仿宋"/>
          <w:color w:val="333333"/>
          <w:sz w:val="32"/>
          <w:szCs w:val="32"/>
          <w:highlight w:val="none"/>
          <w:shd w:val="clear" w:color="auto" w:fill="FFFFFF"/>
          <w:lang w:val="en-US" w:eastAsia="zh-CN"/>
        </w:rPr>
        <w:t>38</w:t>
      </w:r>
      <w:r>
        <w:rPr>
          <w:rFonts w:hint="eastAsia" w:ascii="仿宋" w:hAnsi="仿宋" w:eastAsia="仿宋" w:cs="仿宋"/>
          <w:color w:val="333333"/>
          <w:sz w:val="32"/>
          <w:szCs w:val="32"/>
          <w:highlight w:val="none"/>
          <w:shd w:val="clear" w:color="auto" w:fill="FFFFFF"/>
        </w:rPr>
        <w:t>条。通过“常德统计”微信公开信息</w:t>
      </w:r>
      <w:r>
        <w:rPr>
          <w:rFonts w:hint="eastAsia" w:ascii="仿宋" w:hAnsi="仿宋" w:eastAsia="仿宋" w:cs="仿宋"/>
          <w:color w:val="333333"/>
          <w:sz w:val="32"/>
          <w:szCs w:val="32"/>
          <w:highlight w:val="none"/>
          <w:shd w:val="clear" w:color="auto" w:fill="FFFFFF"/>
          <w:lang w:val="en-US" w:eastAsia="zh-CN"/>
        </w:rPr>
        <w:t>190</w:t>
      </w:r>
      <w:r>
        <w:rPr>
          <w:rFonts w:hint="eastAsia" w:ascii="仿宋" w:hAnsi="仿宋" w:eastAsia="仿宋" w:cs="仿宋"/>
          <w:color w:val="333333"/>
          <w:sz w:val="32"/>
          <w:szCs w:val="32"/>
          <w:highlight w:val="none"/>
          <w:shd w:val="clear" w:color="auto" w:fill="FFFFFF"/>
        </w:rPr>
        <w:t>条次。二是创新公开方式。通过在常德电视台、常德融媒等新闻媒体上发布全市经济社会运行情况。通过热心接待、及时倾听群众诉求和统计服务对象意见，接受市民各类数据咨询，及时回复网友留言，红网、华声在线、常德论坛等市民网络留言平台。三是畅通公开渠道。推进统计法宣讲进党校、进基层、进企业。持续组织“统计法治宣传月”</w:t>
      </w:r>
      <w:r>
        <w:rPr>
          <w:rFonts w:hint="eastAsia" w:ascii="仿宋" w:hAnsi="仿宋" w:eastAsia="仿宋" w:cs="仿宋"/>
          <w:color w:val="333333"/>
          <w:sz w:val="32"/>
          <w:szCs w:val="32"/>
          <w:highlight w:val="none"/>
          <w:shd w:val="clear" w:color="auto" w:fill="FFFFFF"/>
          <w:lang w:eastAsia="zh-CN"/>
        </w:rPr>
        <w:t>“</w:t>
      </w:r>
      <w:r>
        <w:rPr>
          <w:rFonts w:hint="eastAsia" w:ascii="仿宋" w:hAnsi="仿宋" w:eastAsia="仿宋" w:cs="仿宋"/>
          <w:color w:val="333333"/>
          <w:sz w:val="32"/>
          <w:szCs w:val="32"/>
          <w:highlight w:val="none"/>
          <w:shd w:val="clear" w:color="auto" w:fill="FFFFFF"/>
          <w:lang w:val="en-US" w:eastAsia="zh-CN"/>
        </w:rPr>
        <w:t>19志愿者宣传日”“统计开放日”等</w:t>
      </w:r>
      <w:r>
        <w:rPr>
          <w:rFonts w:hint="eastAsia" w:ascii="仿宋" w:hAnsi="仿宋" w:eastAsia="仿宋" w:cs="仿宋"/>
          <w:color w:val="333333"/>
          <w:sz w:val="32"/>
          <w:szCs w:val="32"/>
          <w:highlight w:val="none"/>
          <w:shd w:val="clear" w:color="auto" w:fill="FFFFFF"/>
        </w:rPr>
        <w:t>活动，</w:t>
      </w:r>
      <w:r>
        <w:rPr>
          <w:rFonts w:hint="eastAsia" w:ascii="仿宋" w:hAnsi="仿宋" w:eastAsia="仿宋" w:cs="仿宋"/>
          <w:color w:val="333333"/>
          <w:sz w:val="32"/>
          <w:szCs w:val="32"/>
          <w:highlight w:val="none"/>
          <w:shd w:val="clear" w:color="auto" w:fill="FFFFFF"/>
          <w:lang w:eastAsia="zh-CN"/>
        </w:rPr>
        <w:t>在社区、街道</w:t>
      </w:r>
      <w:r>
        <w:rPr>
          <w:rFonts w:hint="eastAsia" w:ascii="仿宋" w:hAnsi="仿宋" w:eastAsia="仿宋" w:cs="仿宋"/>
          <w:color w:val="333333"/>
          <w:sz w:val="32"/>
          <w:szCs w:val="32"/>
          <w:highlight w:val="none"/>
          <w:shd w:val="clear" w:color="auto" w:fill="FFFFFF"/>
        </w:rPr>
        <w:t>开展了统计法户外宣传，</w:t>
      </w:r>
      <w:r>
        <w:rPr>
          <w:rFonts w:hint="eastAsia" w:ascii="仿宋" w:hAnsi="仿宋" w:eastAsia="仿宋" w:cs="仿宋"/>
          <w:color w:val="333333"/>
          <w:sz w:val="32"/>
          <w:szCs w:val="32"/>
          <w:highlight w:val="none"/>
          <w:shd w:val="clear" w:color="auto" w:fill="FFFFFF"/>
          <w:lang w:eastAsia="zh-CN"/>
        </w:rPr>
        <w:t>并举办了</w:t>
      </w:r>
      <w:r>
        <w:rPr>
          <w:rFonts w:hint="eastAsia" w:ascii="仿宋" w:hAnsi="仿宋" w:eastAsia="仿宋" w:cs="仿宋"/>
          <w:color w:val="333333"/>
          <w:sz w:val="32"/>
          <w:szCs w:val="32"/>
          <w:highlight w:val="none"/>
          <w:shd w:val="clear" w:color="auto" w:fill="FFFFFF"/>
        </w:rPr>
        <w:t>统计法进党校、统计知识竞答、统计</w:t>
      </w:r>
      <w:r>
        <w:rPr>
          <w:rFonts w:hint="eastAsia" w:ascii="仿宋" w:hAnsi="仿宋" w:eastAsia="仿宋" w:cs="仿宋"/>
          <w:color w:val="333333"/>
          <w:sz w:val="32"/>
          <w:szCs w:val="32"/>
          <w:highlight w:val="none"/>
          <w:shd w:val="clear" w:color="auto" w:fill="FFFFFF"/>
          <w:lang w:val="en-US" w:eastAsia="zh-CN"/>
        </w:rPr>
        <w:t>vlog征集</w:t>
      </w:r>
      <w:r>
        <w:rPr>
          <w:rFonts w:hint="eastAsia" w:ascii="仿宋" w:hAnsi="仿宋" w:eastAsia="仿宋" w:cs="仿宋"/>
          <w:color w:val="333333"/>
          <w:sz w:val="32"/>
          <w:szCs w:val="32"/>
          <w:highlight w:val="none"/>
          <w:shd w:val="clear" w:color="auto" w:fill="FFFFFF"/>
        </w:rPr>
        <w:t>等系列宣传活动，着力提升社会各界对统计法律法规、统计工作的知晓度、认可度和支持度。</w:t>
      </w:r>
    </w:p>
    <w:p>
      <w:pPr>
        <w:pStyle w:val="15"/>
        <w:widowControl/>
        <w:wordWrap w:val="0"/>
        <w:spacing w:before="106" w:beforeAutospacing="0" w:after="106" w:afterAutospacing="0" w:line="30" w:lineRule="atLeast"/>
        <w:ind w:firstLine="4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333333"/>
          <w:sz w:val="32"/>
          <w:szCs w:val="32"/>
          <w:highlight w:val="none"/>
          <w:shd w:val="clear" w:color="auto" w:fill="FFFFFF"/>
        </w:rPr>
        <w:t>（二）依申请公开政府信息情况。</w:t>
      </w:r>
      <w:r>
        <w:rPr>
          <w:rFonts w:hint="eastAsia" w:ascii="仿宋" w:hAnsi="仿宋" w:eastAsia="仿宋" w:cs="仿宋"/>
          <w:color w:val="333333"/>
          <w:sz w:val="32"/>
          <w:szCs w:val="32"/>
          <w:highlight w:val="none"/>
          <w:shd w:val="clear" w:color="auto" w:fill="FFFFFF"/>
          <w:lang w:eastAsia="zh-CN"/>
        </w:rPr>
        <w:t>202</w:t>
      </w:r>
      <w:r>
        <w:rPr>
          <w:rFonts w:hint="eastAsia" w:ascii="仿宋" w:hAnsi="仿宋" w:eastAsia="仿宋" w:cs="仿宋"/>
          <w:color w:val="333333"/>
          <w:sz w:val="32"/>
          <w:szCs w:val="32"/>
          <w:highlight w:val="none"/>
          <w:shd w:val="clear" w:color="auto" w:fill="FFFFFF"/>
          <w:lang w:val="en-US" w:eastAsia="zh-CN"/>
        </w:rPr>
        <w:t>3</w:t>
      </w:r>
      <w:r>
        <w:rPr>
          <w:rFonts w:hint="eastAsia" w:ascii="仿宋" w:hAnsi="仿宋" w:eastAsia="仿宋" w:cs="仿宋"/>
          <w:color w:val="333333"/>
          <w:sz w:val="32"/>
          <w:szCs w:val="32"/>
          <w:highlight w:val="none"/>
          <w:shd w:val="clear" w:color="auto" w:fill="FFFFFF"/>
        </w:rPr>
        <w:t>年，市统计局受理政府信息依申请公开</w:t>
      </w:r>
      <w:r>
        <w:rPr>
          <w:rFonts w:hint="eastAsia" w:ascii="仿宋" w:hAnsi="仿宋" w:eastAsia="仿宋" w:cs="仿宋"/>
          <w:color w:val="333333"/>
          <w:sz w:val="32"/>
          <w:szCs w:val="32"/>
          <w:highlight w:val="none"/>
          <w:shd w:val="clear" w:color="auto" w:fill="FFFFFF"/>
          <w:lang w:val="en-US" w:eastAsia="zh-CN"/>
        </w:rPr>
        <w:t>31</w:t>
      </w:r>
      <w:r>
        <w:rPr>
          <w:rFonts w:hint="eastAsia" w:ascii="仿宋" w:hAnsi="仿宋" w:eastAsia="仿宋" w:cs="仿宋"/>
          <w:color w:val="333333"/>
          <w:sz w:val="32"/>
          <w:szCs w:val="32"/>
          <w:highlight w:val="none"/>
          <w:shd w:val="clear" w:color="auto" w:fill="FFFFFF"/>
        </w:rPr>
        <w:t>件，市长信箱交办件</w:t>
      </w:r>
      <w:r>
        <w:rPr>
          <w:rFonts w:hint="eastAsia" w:ascii="仿宋" w:hAnsi="仿宋" w:eastAsia="仿宋" w:cs="仿宋"/>
          <w:color w:val="333333"/>
          <w:sz w:val="32"/>
          <w:szCs w:val="32"/>
          <w:highlight w:val="none"/>
          <w:shd w:val="clear" w:color="auto" w:fill="FFFFFF"/>
          <w:lang w:val="en-US" w:eastAsia="zh-CN"/>
        </w:rPr>
        <w:t>91</w:t>
      </w:r>
      <w:r>
        <w:rPr>
          <w:rFonts w:hint="eastAsia" w:ascii="仿宋" w:hAnsi="仿宋" w:eastAsia="仿宋" w:cs="仿宋"/>
          <w:color w:val="333333"/>
          <w:sz w:val="32"/>
          <w:szCs w:val="32"/>
          <w:highlight w:val="none"/>
          <w:shd w:val="clear" w:color="auto" w:fill="FFFFFF"/>
        </w:rPr>
        <w:t>件，受理热线平台工单</w:t>
      </w:r>
      <w:r>
        <w:rPr>
          <w:rFonts w:hint="eastAsia" w:ascii="仿宋" w:hAnsi="仿宋" w:eastAsia="仿宋" w:cs="仿宋"/>
          <w:color w:val="333333"/>
          <w:sz w:val="32"/>
          <w:szCs w:val="32"/>
          <w:highlight w:val="none"/>
          <w:shd w:val="clear" w:color="auto" w:fill="FFFFFF"/>
          <w:lang w:val="en-US" w:eastAsia="zh-CN"/>
        </w:rPr>
        <w:t>8</w:t>
      </w:r>
      <w:r>
        <w:rPr>
          <w:rFonts w:hint="eastAsia" w:ascii="仿宋" w:hAnsi="仿宋" w:eastAsia="仿宋" w:cs="仿宋"/>
          <w:color w:val="333333"/>
          <w:sz w:val="32"/>
          <w:szCs w:val="32"/>
          <w:highlight w:val="none"/>
          <w:shd w:val="clear" w:color="auto" w:fill="FFFFFF"/>
        </w:rPr>
        <w:t>件，</w:t>
      </w:r>
      <w:r>
        <w:rPr>
          <w:rFonts w:hint="eastAsia" w:ascii="仿宋" w:hAnsi="仿宋" w:eastAsia="仿宋" w:cs="仿宋"/>
          <w:color w:val="333333"/>
          <w:sz w:val="32"/>
          <w:szCs w:val="32"/>
          <w:highlight w:val="none"/>
          <w:shd w:val="clear" w:color="auto" w:fill="FFFFFF"/>
          <w:lang w:eastAsia="zh-CN"/>
        </w:rPr>
        <w:t>反馈及</w:t>
      </w:r>
      <w:r>
        <w:rPr>
          <w:rFonts w:hint="eastAsia" w:ascii="仿宋" w:hAnsi="仿宋" w:eastAsia="仿宋" w:cs="仿宋"/>
          <w:color w:val="333333"/>
          <w:sz w:val="32"/>
          <w:szCs w:val="32"/>
          <w:highlight w:val="none"/>
          <w:shd w:val="clear" w:color="auto" w:fill="FFFFFF"/>
        </w:rPr>
        <w:t>更新知识库内容</w:t>
      </w:r>
      <w:r>
        <w:rPr>
          <w:rFonts w:hint="eastAsia" w:ascii="仿宋" w:hAnsi="仿宋" w:eastAsia="仿宋" w:cs="仿宋"/>
          <w:color w:val="333333"/>
          <w:sz w:val="32"/>
          <w:szCs w:val="32"/>
          <w:highlight w:val="none"/>
          <w:shd w:val="clear" w:color="auto" w:fill="FFFFFF"/>
          <w:lang w:val="en-US" w:eastAsia="zh-CN"/>
        </w:rPr>
        <w:t>10</w:t>
      </w:r>
      <w:r>
        <w:rPr>
          <w:rFonts w:hint="eastAsia" w:ascii="仿宋" w:hAnsi="仿宋" w:eastAsia="仿宋" w:cs="仿宋"/>
          <w:color w:val="333333"/>
          <w:sz w:val="32"/>
          <w:szCs w:val="32"/>
          <w:highlight w:val="none"/>
          <w:shd w:val="clear" w:color="auto" w:fill="FFFFFF"/>
        </w:rPr>
        <w:t>条</w:t>
      </w:r>
      <w:r>
        <w:rPr>
          <w:rFonts w:hint="eastAsia" w:ascii="仿宋" w:hAnsi="仿宋" w:eastAsia="仿宋" w:cs="仿宋"/>
          <w:color w:val="333333"/>
          <w:sz w:val="32"/>
          <w:szCs w:val="32"/>
          <w:highlight w:val="none"/>
          <w:shd w:val="clear" w:color="auto" w:fill="FFFFFF"/>
          <w:lang w:eastAsia="zh-CN"/>
        </w:rPr>
        <w:t>，</w:t>
      </w:r>
      <w:r>
        <w:rPr>
          <w:rFonts w:hint="eastAsia" w:ascii="仿宋" w:hAnsi="仿宋" w:eastAsia="仿宋" w:cs="仿宋"/>
          <w:color w:val="333333"/>
          <w:sz w:val="32"/>
          <w:szCs w:val="32"/>
          <w:highlight w:val="none"/>
          <w:shd w:val="clear" w:color="auto" w:fill="FFFFFF"/>
          <w:lang w:val="en-US" w:eastAsia="zh-CN"/>
        </w:rPr>
        <w:t>信件公示5条，</w:t>
      </w:r>
      <w:r>
        <w:rPr>
          <w:rFonts w:hint="eastAsia" w:ascii="仿宋" w:hAnsi="仿宋" w:eastAsia="仿宋" w:cs="仿宋"/>
          <w:color w:val="auto"/>
          <w:sz w:val="32"/>
          <w:szCs w:val="32"/>
          <w:highlight w:val="none"/>
          <w:shd w:val="clear" w:color="auto" w:fill="FFFFFF"/>
        </w:rPr>
        <w:t>从申请的信息内容看，100%是涉及咨询数据类信息。在受理的</w:t>
      </w:r>
      <w:r>
        <w:rPr>
          <w:rFonts w:hint="eastAsia" w:ascii="仿宋" w:hAnsi="仿宋" w:eastAsia="仿宋" w:cs="仿宋"/>
          <w:color w:val="auto"/>
          <w:sz w:val="32"/>
          <w:szCs w:val="32"/>
          <w:highlight w:val="none"/>
          <w:shd w:val="clear" w:color="auto" w:fill="FFFFFF"/>
          <w:lang w:val="en-US" w:eastAsia="zh-CN"/>
        </w:rPr>
        <w:t>145</w:t>
      </w:r>
      <w:r>
        <w:rPr>
          <w:rFonts w:hint="eastAsia" w:ascii="仿宋" w:hAnsi="仿宋" w:eastAsia="仿宋" w:cs="仿宋"/>
          <w:color w:val="auto"/>
          <w:sz w:val="32"/>
          <w:szCs w:val="32"/>
          <w:highlight w:val="none"/>
          <w:shd w:val="clear" w:color="auto" w:fill="FFFFFF"/>
        </w:rPr>
        <w:t>件申请中，从信息内容看，100%都是涉及咨询数据类信息，主要涉及咨询统计年鉴、</w:t>
      </w:r>
      <w:r>
        <w:rPr>
          <w:rFonts w:hint="eastAsia" w:ascii="仿宋" w:hAnsi="仿宋" w:eastAsia="仿宋" w:cs="宋体"/>
          <w:color w:val="auto"/>
          <w:spacing w:val="-11"/>
          <w:sz w:val="32"/>
          <w:szCs w:val="32"/>
          <w:highlight w:val="none"/>
          <w:lang w:val="en-US" w:eastAsia="zh-CN"/>
        </w:rPr>
        <w:t>工业、农业、常住</w:t>
      </w:r>
      <w:r>
        <w:rPr>
          <w:rFonts w:hint="eastAsia" w:ascii="仿宋" w:hAnsi="仿宋" w:eastAsia="仿宋" w:cs="宋体"/>
          <w:color w:val="auto"/>
          <w:spacing w:val="-11"/>
          <w:sz w:val="32"/>
          <w:szCs w:val="32"/>
          <w:highlight w:val="none"/>
          <w:lang w:eastAsia="zh-CN"/>
        </w:rPr>
        <w:t>人口、</w:t>
      </w:r>
      <w:r>
        <w:rPr>
          <w:rFonts w:hint="eastAsia" w:ascii="仿宋" w:hAnsi="仿宋" w:eastAsia="仿宋" w:cs="宋体"/>
          <w:color w:val="auto"/>
          <w:spacing w:val="-11"/>
          <w:sz w:val="32"/>
          <w:szCs w:val="32"/>
          <w:highlight w:val="none"/>
          <w:lang w:val="en-US" w:eastAsia="zh-CN"/>
        </w:rPr>
        <w:t>GDP、能源</w:t>
      </w:r>
      <w:r>
        <w:rPr>
          <w:rFonts w:hint="eastAsia" w:ascii="仿宋" w:hAnsi="仿宋" w:eastAsia="仿宋" w:cs="宋体"/>
          <w:color w:val="auto"/>
          <w:spacing w:val="-11"/>
          <w:sz w:val="32"/>
          <w:szCs w:val="32"/>
          <w:highlight w:val="none"/>
          <w:lang w:eastAsia="zh-CN"/>
        </w:rPr>
        <w:t>能耗、消费、</w:t>
      </w:r>
      <w:r>
        <w:rPr>
          <w:rFonts w:hint="eastAsia" w:ascii="仿宋" w:hAnsi="仿宋" w:eastAsia="仿宋" w:cs="宋体"/>
          <w:color w:val="auto"/>
          <w:spacing w:val="-11"/>
          <w:sz w:val="32"/>
          <w:szCs w:val="32"/>
          <w:highlight w:val="none"/>
          <w:lang w:val="en-US" w:eastAsia="zh-CN"/>
        </w:rPr>
        <w:t>财政、人均月及年</w:t>
      </w:r>
      <w:r>
        <w:rPr>
          <w:rFonts w:hint="eastAsia" w:ascii="仿宋" w:hAnsi="仿宋" w:eastAsia="仿宋" w:cs="仿宋"/>
          <w:color w:val="auto"/>
          <w:spacing w:val="-11"/>
          <w:sz w:val="32"/>
          <w:szCs w:val="32"/>
          <w:highlight w:val="none"/>
          <w:lang w:val="en-US" w:eastAsia="zh-CN"/>
        </w:rPr>
        <w:t>工资、医疗器械数据、</w:t>
      </w:r>
      <w:r>
        <w:rPr>
          <w:rFonts w:hint="eastAsia" w:ascii="仿宋" w:hAnsi="仿宋" w:eastAsia="仿宋" w:cs="宋体"/>
          <w:color w:val="auto"/>
          <w:spacing w:val="-11"/>
          <w:sz w:val="32"/>
          <w:szCs w:val="32"/>
          <w:highlight w:val="none"/>
          <w:lang w:val="en-US" w:eastAsia="zh-CN"/>
        </w:rPr>
        <w:t>固定资产投资、</w:t>
      </w:r>
      <w:r>
        <w:rPr>
          <w:rFonts w:hint="eastAsia" w:ascii="仿宋" w:hAnsi="仿宋" w:eastAsia="仿宋" w:cs="仿宋"/>
          <w:color w:val="auto"/>
          <w:spacing w:val="-11"/>
          <w:sz w:val="32"/>
          <w:szCs w:val="32"/>
          <w:highlight w:val="none"/>
          <w:lang w:val="en-US" w:eastAsia="zh-CN"/>
        </w:rPr>
        <w:t>人均可支配收入、一般公共预算收入、水资源公报</w:t>
      </w:r>
      <w:r>
        <w:rPr>
          <w:rFonts w:hint="eastAsia" w:ascii="仿宋" w:hAnsi="仿宋" w:eastAsia="仿宋" w:cs="仿宋"/>
          <w:color w:val="auto"/>
          <w:sz w:val="32"/>
          <w:szCs w:val="32"/>
          <w:highlight w:val="none"/>
          <w:shd w:val="clear" w:color="auto" w:fill="FFFFFF"/>
        </w:rPr>
        <w:t>等数据或信息</w:t>
      </w:r>
      <w:r>
        <w:rPr>
          <w:rFonts w:hint="eastAsia" w:ascii="仿宋" w:hAnsi="仿宋" w:eastAsia="仿宋" w:cs="仿宋"/>
          <w:color w:val="auto"/>
          <w:sz w:val="32"/>
          <w:szCs w:val="32"/>
          <w:highlight w:val="none"/>
          <w:shd w:val="clear" w:color="auto" w:fill="FFFFFF"/>
          <w:lang w:eastAsia="zh-CN"/>
        </w:rPr>
        <w:t>，以上信息均已完成回复。</w:t>
      </w:r>
    </w:p>
    <w:p>
      <w:pPr>
        <w:pStyle w:val="15"/>
        <w:widowControl/>
        <w:wordWrap w:val="0"/>
        <w:spacing w:before="106" w:beforeAutospacing="0" w:after="106" w:afterAutospacing="0" w:line="30" w:lineRule="atLeast"/>
        <w:ind w:firstLine="420"/>
        <w:rPr>
          <w:rFonts w:hint="eastAsia" w:ascii="仿宋" w:hAnsi="仿宋" w:eastAsia="仿宋" w:cs="仿宋"/>
          <w:sz w:val="32"/>
          <w:szCs w:val="32"/>
          <w:highlight w:val="none"/>
        </w:rPr>
      </w:pPr>
      <w:r>
        <w:rPr>
          <w:rFonts w:hint="eastAsia" w:ascii="仿宋" w:hAnsi="仿宋" w:eastAsia="仿宋" w:cs="仿宋"/>
          <w:color w:val="333333"/>
          <w:sz w:val="32"/>
          <w:szCs w:val="32"/>
          <w:highlight w:val="none"/>
          <w:shd w:val="clear" w:color="auto" w:fill="FFFFFF"/>
        </w:rPr>
        <w:t>（三）政府信息管理情况。根据《条例》和《规定》精神，本局积极做好政府信息公开基础工作。进一步加强领导，健全制度，规范管理，深化主动公开内容，优化依申请公开办理流程，完善公开平台，扩大公开范围，加大考核力度，并及时公布《</w:t>
      </w:r>
      <w:r>
        <w:rPr>
          <w:rFonts w:hint="eastAsia" w:ascii="仿宋" w:hAnsi="仿宋" w:eastAsia="仿宋" w:cs="仿宋"/>
          <w:color w:val="333333"/>
          <w:sz w:val="32"/>
          <w:szCs w:val="32"/>
          <w:highlight w:val="none"/>
          <w:shd w:val="clear" w:color="auto" w:fill="FFFFFF"/>
          <w:lang w:eastAsia="zh-CN"/>
        </w:rPr>
        <w:t>常德</w:t>
      </w:r>
      <w:r>
        <w:rPr>
          <w:rFonts w:hint="eastAsia" w:ascii="仿宋" w:hAnsi="仿宋" w:eastAsia="仿宋" w:cs="仿宋"/>
          <w:color w:val="333333"/>
          <w:sz w:val="32"/>
          <w:szCs w:val="32"/>
          <w:highlight w:val="none"/>
          <w:shd w:val="clear" w:color="auto" w:fill="FFFFFF"/>
        </w:rPr>
        <w:t>市统计局政府信息公开指南》，规定向社会主动公开的信息范围，编制更新政府信息公开目录，撰写《</w:t>
      </w:r>
      <w:r>
        <w:rPr>
          <w:rFonts w:hint="eastAsia" w:ascii="仿宋" w:hAnsi="仿宋" w:eastAsia="仿宋" w:cs="仿宋"/>
          <w:color w:val="333333"/>
          <w:sz w:val="32"/>
          <w:szCs w:val="32"/>
          <w:highlight w:val="none"/>
          <w:shd w:val="clear" w:color="auto" w:fill="FFFFFF"/>
          <w:lang w:eastAsia="zh-CN"/>
        </w:rPr>
        <w:t>常德</w:t>
      </w:r>
      <w:r>
        <w:rPr>
          <w:rFonts w:hint="eastAsia" w:ascii="仿宋" w:hAnsi="仿宋" w:eastAsia="仿宋" w:cs="仿宋"/>
          <w:color w:val="333333"/>
          <w:sz w:val="32"/>
          <w:szCs w:val="32"/>
          <w:highlight w:val="none"/>
          <w:shd w:val="clear" w:color="auto" w:fill="FFFFFF"/>
        </w:rPr>
        <w:t>市统计局2023年政府信息公开工作年度报告》</w:t>
      </w:r>
      <w:r>
        <w:rPr>
          <w:rFonts w:hint="eastAsia" w:ascii="仿宋" w:hAnsi="仿宋" w:eastAsia="仿宋" w:cs="仿宋"/>
          <w:color w:val="333333"/>
          <w:sz w:val="32"/>
          <w:szCs w:val="32"/>
          <w:highlight w:val="none"/>
          <w:shd w:val="clear" w:color="auto" w:fill="FFFFFF"/>
          <w:lang w:eastAsia="zh-CN"/>
        </w:rPr>
        <w:t>，</w:t>
      </w:r>
      <w:r>
        <w:rPr>
          <w:rFonts w:hint="eastAsia" w:ascii="仿宋" w:hAnsi="仿宋" w:eastAsia="仿宋" w:cs="仿宋"/>
          <w:color w:val="333333"/>
          <w:sz w:val="32"/>
          <w:szCs w:val="32"/>
          <w:highlight w:val="none"/>
          <w:shd w:val="clear" w:color="auto" w:fill="FFFFFF"/>
        </w:rPr>
        <w:t>不断完善政务公开规章制度，建立健全了主动公开、依申请公开、保密审查等多项政务公开基本工作制度。按时填报政府信息公开统计报表，做好网上公文备案，定期报送主动公开文件，及时办理依申请公开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333333"/>
          <w:sz w:val="32"/>
          <w:szCs w:val="32"/>
          <w:highlight w:val="none"/>
          <w:shd w:val="clear" w:color="auto" w:fill="FFFFFF"/>
        </w:rPr>
        <w:t>（四）平台建设情况。</w:t>
      </w:r>
      <w:r>
        <w:rPr>
          <w:rFonts w:hint="eastAsia" w:ascii="仿宋" w:hAnsi="仿宋" w:eastAsia="仿宋" w:cs="仿宋"/>
          <w:color w:val="333333"/>
          <w:sz w:val="32"/>
          <w:szCs w:val="32"/>
          <w:highlight w:val="none"/>
          <w:shd w:val="clear" w:color="auto" w:fill="FFFFFF"/>
          <w:lang w:eastAsia="zh-CN"/>
        </w:rPr>
        <w:t>一是</w:t>
      </w:r>
      <w:r>
        <w:rPr>
          <w:rFonts w:hint="eastAsia" w:ascii="仿宋" w:hAnsi="仿宋" w:eastAsia="仿宋" w:cs="仿宋"/>
          <w:color w:val="333333"/>
          <w:sz w:val="32"/>
          <w:szCs w:val="32"/>
          <w:highlight w:val="none"/>
          <w:shd w:val="clear" w:color="auto" w:fill="FFFFFF"/>
        </w:rPr>
        <w:t>强化服务意识，畅通服务渠道，不断充实完善常德市统计局网站栏目内容，</w:t>
      </w:r>
      <w:r>
        <w:rPr>
          <w:rFonts w:hint="eastAsia" w:ascii="仿宋" w:hAnsi="仿宋" w:eastAsia="仿宋" w:cs="仿宋"/>
          <w:color w:val="333333"/>
          <w:sz w:val="32"/>
          <w:szCs w:val="32"/>
          <w:highlight w:val="none"/>
          <w:shd w:val="clear" w:color="auto" w:fill="FFFFFF"/>
          <w:lang w:val="en-US" w:eastAsia="zh-CN"/>
        </w:rPr>
        <w:t>2023年新增党建专栏及</w:t>
      </w:r>
      <w:r>
        <w:rPr>
          <w:rFonts w:hint="eastAsia" w:ascii="仿宋_GB2312" w:hAnsi="仿宋_GB2312" w:eastAsia="仿宋_GB2312" w:cs="仿宋_GB2312"/>
          <w:sz w:val="32"/>
          <w:szCs w:val="32"/>
        </w:rPr>
        <w:t>“五经普”</w:t>
      </w:r>
      <w:r>
        <w:rPr>
          <w:rFonts w:hint="eastAsia" w:ascii="仿宋" w:hAnsi="仿宋" w:eastAsia="仿宋" w:cs="仿宋"/>
          <w:color w:val="333333"/>
          <w:sz w:val="32"/>
          <w:szCs w:val="32"/>
          <w:highlight w:val="none"/>
          <w:shd w:val="clear" w:color="auto" w:fill="FFFFFF"/>
          <w:lang w:val="en-US" w:eastAsia="zh-CN"/>
        </w:rPr>
        <w:t>专栏，</w:t>
      </w:r>
      <w:r>
        <w:rPr>
          <w:rFonts w:hint="eastAsia" w:ascii="仿宋_GB2312" w:hAnsi="仿宋_GB2312" w:eastAsia="仿宋_GB2312" w:cs="仿宋_GB2312"/>
          <w:sz w:val="32"/>
          <w:szCs w:val="32"/>
        </w:rPr>
        <w:t>线上线下相结合宣传介绍“五经普”各阶段重点工作，扩大经普影响力。</w:t>
      </w:r>
      <w:r>
        <w:rPr>
          <w:rFonts w:hint="eastAsia" w:ascii="仿宋_GB2312" w:hAnsi="仿宋_GB2312" w:eastAsia="仿宋_GB2312" w:cs="仿宋_GB2312"/>
          <w:sz w:val="32"/>
          <w:szCs w:val="32"/>
          <w:lang w:eastAsia="zh-CN"/>
        </w:rPr>
        <w:t>二是</w:t>
      </w:r>
      <w:r>
        <w:rPr>
          <w:rFonts w:hint="eastAsia" w:ascii="仿宋" w:hAnsi="仿宋" w:eastAsia="仿宋" w:cs="仿宋"/>
          <w:color w:val="333333"/>
          <w:sz w:val="32"/>
          <w:szCs w:val="32"/>
          <w:highlight w:val="none"/>
          <w:shd w:val="clear" w:color="auto" w:fill="FFFFFF"/>
        </w:rPr>
        <w:t>定期做好网站平台的维护、更新，搭建公众互动平台，及时回应公众咨询。</w:t>
      </w:r>
      <w:r>
        <w:rPr>
          <w:rFonts w:hint="eastAsia" w:ascii="仿宋" w:hAnsi="仿宋" w:eastAsia="仿宋" w:cs="仿宋"/>
          <w:color w:val="333333"/>
          <w:sz w:val="32"/>
          <w:szCs w:val="32"/>
          <w:highlight w:val="none"/>
          <w:shd w:val="clear" w:color="auto" w:fill="FFFFFF"/>
          <w:lang w:eastAsia="zh-CN"/>
        </w:rPr>
        <w:t>三是</w:t>
      </w:r>
      <w:r>
        <w:rPr>
          <w:rFonts w:hint="eastAsia" w:ascii="仿宋" w:hAnsi="仿宋" w:eastAsia="仿宋" w:cs="仿宋"/>
          <w:color w:val="333333"/>
          <w:sz w:val="32"/>
          <w:szCs w:val="32"/>
          <w:highlight w:val="none"/>
          <w:shd w:val="clear" w:color="auto" w:fill="FFFFFF"/>
        </w:rPr>
        <w:t>充分利用“常德统计”微信公众号，实时更新部门动态，多种形式开展统计数据解读和统计法治宣传</w:t>
      </w:r>
      <w:r>
        <w:rPr>
          <w:rFonts w:hint="eastAsia" w:ascii="仿宋" w:hAnsi="仿宋" w:eastAsia="仿宋" w:cs="仿宋"/>
          <w:color w:val="333333"/>
          <w:sz w:val="32"/>
          <w:szCs w:val="32"/>
          <w:highlight w:val="none"/>
          <w:shd w:val="clear" w:color="auto" w:fill="FFFFFF"/>
          <w:lang w:eastAsia="zh-CN"/>
        </w:rPr>
        <w:t>，</w:t>
      </w:r>
      <w:r>
        <w:rPr>
          <w:rFonts w:hint="eastAsia" w:ascii="仿宋_GB2312" w:hAnsi="仿宋_GB2312" w:eastAsia="仿宋_GB2312" w:cs="仿宋_GB2312"/>
          <w:sz w:val="32"/>
          <w:szCs w:val="32"/>
        </w:rPr>
        <w:t>《常德局聚力蓄能有序推进五经普工作》《常德市“三分法”推动投入产出调查培训走深走实》《常德局全面保障市第五次全国经济普查工作顺利开展》被国家局网站推荐。1月4日，谢胜常务副市长带队看望慰问普查员，并</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指导普查</w:t>
      </w:r>
      <w:r>
        <w:rPr>
          <w:rFonts w:hint="eastAsia" w:ascii="仿宋_GB2312" w:hAnsi="仿宋_GB2312" w:eastAsia="仿宋_GB2312" w:cs="仿宋_GB2312"/>
          <w:sz w:val="32"/>
          <w:szCs w:val="32"/>
          <w:lang w:eastAsia="zh-CN"/>
        </w:rPr>
        <w:t>入户</w:t>
      </w:r>
      <w:r>
        <w:rPr>
          <w:rFonts w:hint="eastAsia" w:ascii="仿宋_GB2312" w:hAnsi="仿宋_GB2312" w:eastAsia="仿宋_GB2312" w:cs="仿宋_GB2312"/>
          <w:sz w:val="32"/>
          <w:szCs w:val="32"/>
        </w:rPr>
        <w:t>登记工作，相关信息被“湖南统计”微信公众号推介。</w:t>
      </w:r>
      <w:r>
        <w:rPr>
          <w:rFonts w:hint="eastAsia" w:ascii="仿宋" w:hAnsi="仿宋" w:eastAsia="仿宋" w:cs="仿宋"/>
          <w:color w:val="333333"/>
          <w:sz w:val="32"/>
          <w:szCs w:val="32"/>
          <w:highlight w:val="none"/>
          <w:shd w:val="clear" w:color="auto" w:fill="FFFFFF"/>
          <w:lang w:eastAsia="zh-CN"/>
        </w:rPr>
        <w:t>四是</w:t>
      </w:r>
      <w:r>
        <w:rPr>
          <w:rFonts w:hint="eastAsia" w:ascii="仿宋" w:hAnsi="仿宋" w:eastAsia="仿宋" w:cs="仿宋"/>
          <w:color w:val="333333"/>
          <w:sz w:val="32"/>
          <w:szCs w:val="32"/>
          <w:highlight w:val="none"/>
          <w:shd w:val="clear" w:color="auto" w:fill="FFFFFF"/>
        </w:rPr>
        <w:t>主动与电视台、常德日报等媒体合作，</w:t>
      </w:r>
      <w:r>
        <w:rPr>
          <w:rFonts w:hint="eastAsia" w:ascii="仿宋" w:hAnsi="仿宋" w:eastAsia="仿宋" w:cs="仿宋"/>
          <w:color w:val="333333"/>
          <w:sz w:val="32"/>
          <w:szCs w:val="32"/>
          <w:highlight w:val="none"/>
          <w:shd w:val="clear" w:color="auto" w:fill="FFFFFF"/>
          <w:lang w:eastAsia="zh-CN"/>
        </w:rPr>
        <w:t>认真开展</w:t>
      </w:r>
      <w:r>
        <w:rPr>
          <w:rFonts w:hint="eastAsia" w:ascii="仿宋_GB2312" w:hAnsi="仿宋_GB2312" w:eastAsia="仿宋_GB2312" w:cs="仿宋_GB2312"/>
          <w:sz w:val="32"/>
          <w:szCs w:val="32"/>
        </w:rPr>
        <w:t>“中国统计开放日”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“政务公开主题日”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 w:hAnsi="仿宋" w:eastAsia="仿宋" w:cs="仿宋"/>
          <w:color w:val="333333"/>
          <w:sz w:val="32"/>
          <w:szCs w:val="32"/>
          <w:highlight w:val="none"/>
          <w:shd w:val="clear" w:color="auto" w:fill="FFFFFF"/>
        </w:rPr>
        <w:t>进一步健全完善信息发布模式。</w:t>
      </w:r>
    </w:p>
    <w:p>
      <w:pPr>
        <w:pStyle w:val="15"/>
        <w:widowControl/>
        <w:wordWrap w:val="0"/>
        <w:spacing w:before="106" w:beforeAutospacing="0" w:after="106" w:afterAutospacing="0" w:line="30" w:lineRule="atLeast"/>
        <w:ind w:firstLine="420"/>
        <w:rPr>
          <w:rFonts w:hint="eastAsia" w:ascii="仿宋" w:hAnsi="仿宋" w:eastAsia="仿宋" w:cs="仿宋"/>
          <w:color w:val="333333"/>
          <w:sz w:val="32"/>
          <w:szCs w:val="32"/>
          <w:highlight w:val="none"/>
          <w:shd w:val="clear" w:color="auto" w:fill="FFFFFF"/>
        </w:rPr>
      </w:pPr>
      <w:r>
        <w:rPr>
          <w:rFonts w:hint="eastAsia" w:ascii="仿宋" w:hAnsi="仿宋" w:eastAsia="仿宋" w:cs="仿宋"/>
          <w:color w:val="333333"/>
          <w:sz w:val="32"/>
          <w:szCs w:val="32"/>
          <w:highlight w:val="none"/>
          <w:shd w:val="clear" w:color="auto" w:fill="FFFFFF"/>
        </w:rPr>
        <w:t>（五）监督保障情况。2023年，市统计局对政务公开工作高度重视，在以党组书记、局长担任组长</w:t>
      </w:r>
      <w:r>
        <w:rPr>
          <w:rFonts w:hint="eastAsia" w:ascii="仿宋" w:hAnsi="仿宋" w:eastAsia="仿宋" w:cs="仿宋"/>
          <w:color w:val="333333"/>
          <w:sz w:val="32"/>
          <w:szCs w:val="32"/>
          <w:highlight w:val="none"/>
          <w:shd w:val="clear" w:color="auto" w:fill="FFFFFF"/>
          <w:lang w:val="en-US" w:eastAsia="zh-CN"/>
        </w:rPr>
        <w:t>,分管局领导为副组长</w:t>
      </w:r>
      <w:r>
        <w:rPr>
          <w:rFonts w:hint="eastAsia" w:ascii="仿宋" w:hAnsi="仿宋" w:eastAsia="仿宋" w:cs="仿宋"/>
          <w:color w:val="333333"/>
          <w:sz w:val="32"/>
          <w:szCs w:val="32"/>
          <w:highlight w:val="none"/>
          <w:shd w:val="clear" w:color="auto" w:fill="FFFFFF"/>
        </w:rPr>
        <w:t>的政务公开领导小组领导下，由由办公室、综合科、电子计算站负责具体负责，配备信息公开工作人员2名，形成了建立了办公室统筹协调推进，相关业务科室各司其职、各负其责的工作机制。印发制定《</w:t>
      </w:r>
      <w:r>
        <w:rPr>
          <w:rFonts w:hint="eastAsia" w:ascii="仿宋" w:hAnsi="仿宋" w:eastAsia="仿宋" w:cs="仿宋"/>
          <w:color w:val="333333"/>
          <w:sz w:val="32"/>
          <w:szCs w:val="32"/>
          <w:highlight w:val="none"/>
          <w:shd w:val="clear" w:color="auto" w:fill="FFFFFF"/>
          <w:lang w:val="en-US" w:eastAsia="zh-CN"/>
        </w:rPr>
        <w:t>常德</w:t>
      </w:r>
      <w:r>
        <w:rPr>
          <w:rFonts w:hint="eastAsia" w:ascii="仿宋" w:hAnsi="仿宋" w:eastAsia="仿宋" w:cs="仿宋"/>
          <w:color w:val="333333"/>
          <w:sz w:val="32"/>
          <w:szCs w:val="32"/>
          <w:highlight w:val="none"/>
          <w:shd w:val="clear" w:color="auto" w:fill="FFFFFF"/>
        </w:rPr>
        <w:t>市统计局2023年政务信息公开工作要点》，及时公布《</w:t>
      </w:r>
      <w:r>
        <w:rPr>
          <w:rFonts w:hint="eastAsia" w:ascii="仿宋" w:hAnsi="仿宋" w:eastAsia="仿宋" w:cs="仿宋"/>
          <w:color w:val="333333"/>
          <w:sz w:val="32"/>
          <w:szCs w:val="32"/>
          <w:highlight w:val="none"/>
          <w:shd w:val="clear" w:color="auto" w:fill="FFFFFF"/>
          <w:lang w:eastAsia="zh-CN"/>
        </w:rPr>
        <w:t>常德</w:t>
      </w:r>
      <w:r>
        <w:rPr>
          <w:rFonts w:hint="eastAsia" w:ascii="仿宋" w:hAnsi="仿宋" w:eastAsia="仿宋" w:cs="仿宋"/>
          <w:color w:val="333333"/>
          <w:sz w:val="32"/>
          <w:szCs w:val="32"/>
          <w:highlight w:val="none"/>
          <w:shd w:val="clear" w:color="auto" w:fill="FFFFFF"/>
        </w:rPr>
        <w:t>市统计局政府信息公开指南》；健全了政策解读制度和新闻发布会制度，及时对外发布国民经济和社会发展统计信息、</w:t>
      </w:r>
      <w:r>
        <w:rPr>
          <w:rFonts w:hint="eastAsia" w:ascii="仿宋" w:hAnsi="仿宋" w:eastAsia="仿宋" w:cs="仿宋"/>
          <w:color w:val="333333"/>
          <w:sz w:val="32"/>
          <w:szCs w:val="32"/>
          <w:highlight w:val="none"/>
          <w:shd w:val="clear" w:color="auto" w:fill="FFFFFF"/>
          <w:lang w:eastAsia="zh-CN"/>
        </w:rPr>
        <w:t>常德</w:t>
      </w:r>
      <w:r>
        <w:rPr>
          <w:rFonts w:hint="eastAsia" w:ascii="仿宋" w:hAnsi="仿宋" w:eastAsia="仿宋" w:cs="仿宋"/>
          <w:color w:val="333333"/>
          <w:sz w:val="32"/>
          <w:szCs w:val="32"/>
          <w:highlight w:val="none"/>
          <w:shd w:val="clear" w:color="auto" w:fill="FFFFFF"/>
        </w:rPr>
        <w:t>市职工平均工资、统计报告等统计数据。积极推进网上政务服务和电子监察系统应用工作。所有办件按照“即办即录”的规定做到应录尽录，从制度上杜绝办件超期现象发生。</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highlight w:val="none"/>
        </w:rPr>
      </w:pPr>
    </w:p>
    <w:p>
      <w:pPr>
        <w:pStyle w:val="1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主动公开政府信息情况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highlight w:val="none"/>
        </w:rPr>
      </w:pPr>
    </w:p>
    <w:tbl>
      <w:tblPr>
        <w:tblStyle w:val="1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w:t>
            </w:r>
            <w:r>
              <w:rPr>
                <w:rFonts w:hint="eastAsia" w:ascii="宋体" w:hAnsi="宋体" w:eastAsia="宋体" w:cs="宋体"/>
                <w:kern w:val="0"/>
                <w:sz w:val="20"/>
                <w:szCs w:val="20"/>
                <w:highlight w:val="none"/>
                <w:lang w:val="en-US" w:eastAsia="zh-CN"/>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现行有效件</w:t>
            </w:r>
            <w:r>
              <w:rPr>
                <w:rFonts w:hint="eastAsia" w:ascii="宋体" w:hAnsi="宋体" w:eastAsia="宋体" w:cs="宋体"/>
                <w:kern w:val="0"/>
                <w:sz w:val="20"/>
                <w:szCs w:val="20"/>
                <w:highlight w:val="none"/>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eastAsia="宋体" w:cs="宋体"/>
                <w:color w:val="000000"/>
                <w:kern w:val="0"/>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宋体"/>
                <w:sz w:val="24"/>
                <w:szCs w:val="24"/>
                <w:highlight w:val="none"/>
                <w:lang w:val="en-US" w:eastAsia="zh-CN"/>
              </w:rPr>
            </w:pPr>
            <w:r>
              <w:rPr>
                <w:rFonts w:hint="eastAsia" w:ascii="宋体"/>
                <w:sz w:val="24"/>
                <w:szCs w:val="24"/>
                <w:highlight w:val="none"/>
                <w:lang w:val="en-US" w:eastAsia="zh-CN"/>
              </w:rPr>
              <w:t>0</w:t>
            </w:r>
          </w:p>
        </w:tc>
      </w:tr>
    </w:tbl>
    <w:p>
      <w:pPr>
        <w:keepNext w:val="0"/>
        <w:keepLines w:val="0"/>
        <w:widowControl/>
        <w:suppressLineNumbers w:val="0"/>
        <w:jc w:val="left"/>
        <w:rPr>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highlight w:val="none"/>
        </w:rPr>
      </w:pPr>
      <w:r>
        <w:rPr>
          <w:rFonts w:hint="eastAsia" w:ascii="宋体" w:hAnsi="宋体" w:eastAsia="宋体" w:cs="宋体"/>
          <w:b/>
          <w:bCs/>
          <w:sz w:val="32"/>
          <w:szCs w:val="32"/>
          <w:highlight w:val="none"/>
        </w:rPr>
        <w:t>三、收到和处理政府信息公开申请情况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highlight w:val="none"/>
        </w:rPr>
      </w:pPr>
    </w:p>
    <w:tbl>
      <w:tblPr>
        <w:tblStyle w:val="1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943"/>
        <w:gridCol w:w="3212"/>
        <w:gridCol w:w="695"/>
        <w:gridCol w:w="687"/>
        <w:gridCol w:w="687"/>
        <w:gridCol w:w="687"/>
        <w:gridCol w:w="687"/>
        <w:gridCol w:w="687"/>
        <w:gridCol w:w="6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2"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ascii="楷体" w:hAnsi="楷体" w:eastAsia="楷体" w:cs="楷体"/>
                <w:kern w:val="0"/>
                <w:sz w:val="20"/>
                <w:szCs w:val="20"/>
                <w:highlight w:val="none"/>
                <w:lang w:val="en-US" w:eastAsia="zh-CN"/>
              </w:rPr>
              <w:t>（本列数据的勾稽关系为：第一项加第二项之和，等于第三项加第四项之和）</w:t>
            </w:r>
          </w:p>
        </w:tc>
        <w:tc>
          <w:tcPr>
            <w:tcW w:w="482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highlight w:val="none"/>
              </w:rPr>
            </w:pPr>
          </w:p>
        </w:tc>
        <w:tc>
          <w:tcPr>
            <w:tcW w:w="69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自然人</w:t>
            </w:r>
          </w:p>
        </w:tc>
        <w:tc>
          <w:tcPr>
            <w:tcW w:w="343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法人或其他组织</w:t>
            </w:r>
          </w:p>
        </w:tc>
        <w:tc>
          <w:tcPr>
            <w:tcW w:w="696"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highlight w:val="none"/>
              </w:rPr>
            </w:pPr>
          </w:p>
        </w:tc>
        <w:tc>
          <w:tcPr>
            <w:tcW w:w="69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企业</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机构</w:t>
            </w:r>
          </w:p>
        </w:tc>
        <w:tc>
          <w:tcPr>
            <w:tcW w:w="6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社会公益组织</w:t>
            </w:r>
          </w:p>
        </w:tc>
        <w:tc>
          <w:tcPr>
            <w:tcW w:w="6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法律服务机构</w:t>
            </w:r>
          </w:p>
        </w:tc>
        <w:tc>
          <w:tcPr>
            <w:tcW w:w="6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其他</w:t>
            </w:r>
          </w:p>
        </w:tc>
        <w:tc>
          <w:tcPr>
            <w:tcW w:w="696"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一、本年新收政府信息公开申请数量</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highlight w:val="none"/>
                <w:lang w:val="en-US" w:eastAsia="zh-CN"/>
              </w:rPr>
            </w:pPr>
            <w:r>
              <w:rPr>
                <w:rFonts w:hint="eastAsia"/>
                <w:highlight w:val="none"/>
                <w:lang w:val="en-US" w:eastAsia="zh-CN"/>
              </w:rPr>
              <w:t>31</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highlight w:val="none"/>
                <w:lang w:val="en-US" w:eastAsia="zh-CN"/>
              </w:rPr>
            </w:pPr>
            <w:r>
              <w:rPr>
                <w:rFonts w:hint="eastAsia"/>
                <w:highlight w:val="none"/>
                <w:lang w:val="en-US" w:eastAsia="zh-CN"/>
              </w:rPr>
              <w:t>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二、上年结转政府信息公开申请数量</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cs="Calibri"/>
                <w:kern w:val="0"/>
                <w:sz w:val="20"/>
                <w:szCs w:val="20"/>
                <w:highlight w:val="none"/>
                <w:lang w:val="en-US" w:eastAsia="zh-CN"/>
              </w:rPr>
              <w:t>1</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cs="Calibri"/>
                <w:kern w:val="0"/>
                <w:sz w:val="20"/>
                <w:szCs w:val="20"/>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三、本年度办理结果</w:t>
            </w: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（一）予以公开</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highlight w:val="none"/>
                <w:lang w:val="en-US" w:eastAsia="zh-CN"/>
              </w:rPr>
            </w:pPr>
            <w:r>
              <w:rPr>
                <w:rFonts w:hint="eastAsia"/>
                <w:highlight w:val="none"/>
                <w:lang w:val="en-US" w:eastAsia="zh-CN"/>
              </w:rPr>
              <w:t>32</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highlight w:val="none"/>
                <w:lang w:val="en-US" w:eastAsia="zh-CN"/>
              </w:rPr>
            </w:pPr>
            <w:r>
              <w:rPr>
                <w:rFonts w:hint="eastAsia"/>
                <w:highlight w:val="none"/>
                <w:lang w:val="en-US" w:eastAsia="zh-CN"/>
              </w:rPr>
              <w:t>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（二）部分公开</w:t>
            </w:r>
            <w:r>
              <w:rPr>
                <w:rFonts w:hint="eastAsia" w:ascii="楷体" w:hAnsi="楷体" w:eastAsia="楷体" w:cs="楷体"/>
                <w:kern w:val="0"/>
                <w:sz w:val="20"/>
                <w:szCs w:val="20"/>
                <w:highlight w:val="none"/>
                <w:lang w:val="en-US" w:eastAsia="zh-CN"/>
              </w:rPr>
              <w:t>（区分处理的，只计这一情形，不计其他情形）</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（三）不予公开</w:t>
            </w: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1.属于国家秘密</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2.其他法律行政法规禁止公开</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3.危及“三安全一稳定”</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4.保护第三方合法权益</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5.属于三类内部事务信息</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6.属于四类过程性信息</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7.属于行政执法案卷</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8.属于行政查询事项</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（四）无法提供</w:t>
            </w: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1.本机关不掌握相关政府信息</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2.没有现成信息需要另行制作</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3.补正后申请内容仍不明确</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（五）不予处理</w:t>
            </w: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1.信访举报投诉类申请</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2.重复申请</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3.要求提供公开出版物</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4.无正当理由大量反复申请</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5.要求行政机关确认或重新出具已获取信息</w:t>
            </w:r>
          </w:p>
        </w:tc>
        <w:tc>
          <w:tcPr>
            <w:tcW w:w="69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（六）其他处理</w:t>
            </w: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1.申请人无正当理由逾期不补正、行政机关不再处理其政府信息公开申请</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2.申请人逾期未按收费通知要求缴纳费用、行政机关不再处理其政府信息公开申请</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32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3.其他</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highlight w:val="none"/>
              </w:rPr>
            </w:pP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（七）总计</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highlight w:val="none"/>
                <w:lang w:val="en-US" w:eastAsia="zh-CN"/>
              </w:rPr>
            </w:pPr>
            <w:r>
              <w:rPr>
                <w:rFonts w:hint="eastAsia"/>
                <w:highlight w:val="none"/>
                <w:lang w:val="en-US" w:eastAsia="zh-CN"/>
              </w:rPr>
              <w:t>32</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highlight w:val="none"/>
                <w:lang w:val="en-US" w:eastAsia="zh-CN"/>
              </w:rPr>
            </w:pPr>
            <w:r>
              <w:rPr>
                <w:rFonts w:hint="eastAsia"/>
                <w:highlight w:val="none"/>
                <w:lang w:val="en-US" w:eastAsia="zh-CN"/>
              </w:rPr>
              <w:t>32</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rPr>
              <w:t>四、结转下年度继续办理</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Calibri" w:hAnsi="Calibri" w:cs="Calibri"/>
                <w:kern w:val="0"/>
                <w:sz w:val="20"/>
                <w:szCs w:val="20"/>
                <w:highlight w:val="none"/>
                <w:lang w:val="en-US" w:eastAsia="zh-CN"/>
              </w:rPr>
              <w:t>0</w:t>
            </w:r>
          </w:p>
        </w:tc>
        <w:tc>
          <w:tcPr>
            <w:tcW w:w="6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0"/>
                <w:szCs w:val="20"/>
                <w:highlight w:val="none"/>
                <w:lang w:val="en-US" w:eastAsia="zh-CN"/>
              </w:rPr>
              <w:t>0</w:t>
            </w:r>
          </w:p>
        </w:tc>
        <w:tc>
          <w:tcPr>
            <w:tcW w:w="696"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宋体"/>
                <w:sz w:val="24"/>
                <w:szCs w:val="24"/>
                <w:highlight w:val="none"/>
                <w:lang w:val="en-US" w:eastAsia="zh-CN"/>
              </w:rPr>
            </w:pPr>
            <w:r>
              <w:rPr>
                <w:rFonts w:hint="eastAsia" w:ascii="宋体"/>
                <w:sz w:val="24"/>
                <w:szCs w:val="24"/>
                <w:highlight w:val="none"/>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highlight w:val="none"/>
        </w:rPr>
      </w:pPr>
      <w:r>
        <w:rPr>
          <w:rFonts w:hint="eastAsia" w:ascii="宋体" w:hAnsi="宋体" w:eastAsia="宋体" w:cs="宋体"/>
          <w:b/>
          <w:bCs/>
          <w:sz w:val="32"/>
          <w:szCs w:val="32"/>
          <w:highlight w:val="none"/>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p>
    <w:tbl>
      <w:tblPr>
        <w:tblStyle w:val="1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591"/>
        <w:gridCol w:w="707"/>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59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其他</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结果</w:t>
            </w:r>
          </w:p>
        </w:tc>
        <w:tc>
          <w:tcPr>
            <w:tcW w:w="70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highlight w:val="none"/>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highlight w:val="none"/>
              </w:rPr>
            </w:pPr>
          </w:p>
        </w:tc>
        <w:tc>
          <w:tcPr>
            <w:tcW w:w="59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highlight w:val="none"/>
              </w:rPr>
            </w:pPr>
          </w:p>
        </w:tc>
        <w:tc>
          <w:tcPr>
            <w:tcW w:w="70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highlight w:val="none"/>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其他</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结果</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其他</w:t>
            </w:r>
            <w:r>
              <w:rPr>
                <w:rFonts w:hint="eastAsia" w:ascii="宋体" w:hAnsi="宋体" w:eastAsia="宋体" w:cs="宋体"/>
                <w:color w:val="000000"/>
                <w:kern w:val="0"/>
                <w:sz w:val="20"/>
                <w:szCs w:val="20"/>
                <w:highlight w:val="none"/>
                <w:lang w:val="en-US" w:eastAsia="zh-CN"/>
              </w:rPr>
              <w:br w:type="textWrapping"/>
            </w:r>
            <w:r>
              <w:rPr>
                <w:rFonts w:hint="eastAsia" w:ascii="宋体" w:hAnsi="宋体" w:eastAsia="宋体" w:cs="宋体"/>
                <w:color w:val="000000"/>
                <w:kern w:val="0"/>
                <w:sz w:val="20"/>
                <w:szCs w:val="20"/>
                <w:highlight w:val="none"/>
                <w:lang w:val="en-US" w:eastAsia="zh-CN"/>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rPr>
              <w:t>尚未</w:t>
            </w:r>
            <w:r>
              <w:rPr>
                <w:rFonts w:hint="eastAsia" w:ascii="宋体" w:hAnsi="宋体" w:eastAsia="宋体" w:cs="宋体"/>
                <w:kern w:val="0"/>
                <w:sz w:val="20"/>
                <w:szCs w:val="20"/>
                <w:highlight w:val="none"/>
                <w:lang w:val="en-US" w:eastAsia="zh-CN"/>
              </w:rPr>
              <w:br w:type="textWrapping"/>
            </w:r>
            <w:r>
              <w:rPr>
                <w:rFonts w:hint="eastAsia" w:ascii="宋体" w:hAnsi="宋体" w:eastAsia="宋体" w:cs="宋体"/>
                <w:kern w:val="0"/>
                <w:sz w:val="20"/>
                <w:szCs w:val="20"/>
                <w:highlight w:val="none"/>
                <w:lang w:val="en-US" w:eastAsia="zh-CN"/>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ascii="黑体" w:hAnsi="宋体" w:eastAsia="黑体" w:cs="黑体"/>
                <w:kern w:val="0"/>
                <w:sz w:val="20"/>
                <w:szCs w:val="20"/>
                <w:highlight w:val="none"/>
                <w:lang w:val="en-US" w:eastAsia="zh-CN"/>
              </w:rPr>
              <w:t> </w:t>
            </w:r>
            <w:r>
              <w:rPr>
                <w:rFonts w:hint="eastAsia" w:ascii="黑体" w:hAnsi="宋体" w:eastAsia="黑体" w:cs="黑体"/>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5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7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黑体" w:hAnsi="宋体" w:eastAsia="黑体" w:cs="黑体"/>
                <w:kern w:val="0"/>
                <w:sz w:val="20"/>
                <w:szCs w:val="20"/>
                <w:highlight w:val="none"/>
                <w:lang w:val="en-US" w:eastAsia="zh-CN"/>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highlight w:val="none"/>
                <w:lang w:val="en-US"/>
              </w:rPr>
            </w:pPr>
            <w:r>
              <w:rPr>
                <w:rFonts w:hint="eastAsia" w:ascii="黑体" w:hAnsi="宋体" w:eastAsia="黑体" w:cs="黑体"/>
                <w:kern w:val="0"/>
                <w:sz w:val="20"/>
                <w:szCs w:val="20"/>
                <w:highlight w:val="none"/>
                <w:lang w:val="en-US" w:eastAsia="zh-CN"/>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宋体"/>
                <w:sz w:val="24"/>
                <w:szCs w:val="24"/>
                <w:highlight w:val="none"/>
                <w:lang w:val="en-US" w:eastAsia="zh-CN"/>
              </w:rPr>
            </w:pPr>
            <w:r>
              <w:rPr>
                <w:rFonts w:hint="eastAsia" w:ascii="宋体"/>
                <w:sz w:val="24"/>
                <w:szCs w:val="24"/>
                <w:highlight w:val="none"/>
                <w:lang w:val="en-US" w:eastAsia="zh-CN"/>
              </w:rPr>
              <w:t>0</w:t>
            </w:r>
          </w:p>
        </w:tc>
      </w:tr>
    </w:tbl>
    <w:p>
      <w:pPr>
        <w:keepNext w:val="0"/>
        <w:keepLines w:val="0"/>
        <w:widowControl/>
        <w:suppressLineNumbers w:val="0"/>
        <w:jc w:val="left"/>
        <w:rPr>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highlight w:val="none"/>
        </w:rPr>
      </w:pPr>
      <w:r>
        <w:rPr>
          <w:rFonts w:hint="eastAsia" w:ascii="宋体" w:hAnsi="宋体" w:eastAsia="宋体" w:cs="宋体"/>
          <w:b/>
          <w:bCs/>
          <w:sz w:val="32"/>
          <w:szCs w:val="32"/>
          <w:highlight w:val="none"/>
          <w:lang w:eastAsia="zh-CN"/>
        </w:rPr>
        <w:t>五</w:t>
      </w:r>
      <w:r>
        <w:rPr>
          <w:rFonts w:hint="eastAsia" w:ascii="宋体" w:hAnsi="宋体" w:eastAsia="宋体" w:cs="宋体"/>
          <w:b/>
          <w:bCs/>
          <w:sz w:val="32"/>
          <w:szCs w:val="32"/>
          <w:highlight w:val="none"/>
        </w:rPr>
        <w:t>、存在的主要问题及改进情况</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存在问题：1.工作动态发布不够及时；2.数据解读形式不够丰富。</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改进措施：1.及时发布工作动态，多角度展示统计工作情况；2.加强统计数据产品开发，加强统计数据解读，力求做到分析准确，语言通俗易懂。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highlight w:val="none"/>
        </w:rPr>
      </w:pPr>
      <w:r>
        <w:rPr>
          <w:rFonts w:hint="eastAsia" w:ascii="宋体" w:hAnsi="宋体" w:eastAsia="宋体" w:cs="宋体"/>
          <w:b/>
          <w:bCs/>
          <w:sz w:val="32"/>
          <w:szCs w:val="32"/>
          <w:highlight w:val="none"/>
        </w:rPr>
        <w:t>六、其他需要报告的事项</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2023年我单位未收取信息处理费，没有其他需要报告的事项。</w:t>
      </w:r>
    </w:p>
    <w:p>
      <w:pPr>
        <w:keepNext w:val="0"/>
        <w:keepLines w:val="0"/>
        <w:widowControl/>
        <w:suppressLineNumbers w:val="0"/>
        <w:jc w:val="left"/>
        <w:rPr>
          <w:highlight w:val="none"/>
        </w:rPr>
      </w:pPr>
    </w:p>
    <w:p>
      <w:pPr>
        <w:rPr>
          <w:highlight w:val="none"/>
        </w:rPr>
      </w:pPr>
    </w:p>
    <w:p>
      <w:pPr>
        <w:rPr>
          <w:highlight w:val="none"/>
        </w:rPr>
      </w:pPr>
    </w:p>
    <w:p>
      <w:pPr>
        <w:rPr>
          <w:rFonts w:hint="eastAsia" w:ascii="仿宋" w:hAnsi="仿宋" w:eastAsia="仿宋" w:cs="仿宋"/>
          <w:kern w:val="0"/>
          <w:sz w:val="32"/>
          <w:szCs w:val="32"/>
          <w:highlight w:val="none"/>
          <w:lang w:val="en-US" w:eastAsia="zh-CN" w:bidi="ar-SA"/>
        </w:rPr>
      </w:pPr>
      <w:r>
        <w:rPr>
          <w:rFonts w:hint="eastAsia"/>
          <w:highlight w:val="none"/>
          <w:lang w:val="en-US" w:eastAsia="zh-CN"/>
        </w:rPr>
        <w:t xml:space="preserve">                                                    </w:t>
      </w:r>
      <w:r>
        <w:rPr>
          <w:rFonts w:hint="eastAsia" w:ascii="仿宋" w:hAnsi="仿宋" w:eastAsia="仿宋" w:cs="仿宋"/>
          <w:kern w:val="0"/>
          <w:sz w:val="32"/>
          <w:szCs w:val="32"/>
          <w:highlight w:val="none"/>
          <w:lang w:val="en-US" w:eastAsia="zh-CN" w:bidi="ar-SA"/>
        </w:rPr>
        <w:t xml:space="preserve">  常德市统计局</w:t>
      </w:r>
    </w:p>
    <w:p>
      <w:pPr>
        <w:ind w:left="6600" w:hanging="7040" w:hangingChars="2200"/>
        <w:rPr>
          <w:rFonts w:hint="default"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 xml:space="preserve">                                    2024年1月30日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chineseCountingThousand"/>
      <w:lvlText w:val="第%1章"/>
      <w:lvlJc w:val="left"/>
      <w:pPr>
        <w:ind w:left="425" w:hanging="425"/>
      </w:pPr>
      <w:rPr>
        <w:rFonts w:hint="eastAsia"/>
      </w:rPr>
    </w:lvl>
    <w:lvl w:ilvl="1" w:tentative="0">
      <w:start w:val="1"/>
      <w:numFmt w:val="decimal"/>
      <w:isLgl/>
      <w:suff w:val="space"/>
      <w:lvlText w:val="%1.%2"/>
      <w:lvlJc w:val="left"/>
      <w:pPr>
        <w:tabs>
          <w:tab w:val="left" w:pos="0"/>
        </w:tabs>
        <w:ind w:left="992" w:hanging="567"/>
      </w:pPr>
      <w:rPr>
        <w:rFonts w:hint="eastAsia" w:ascii="宋体" w:hAnsi="宋体" w:eastAsia="宋体" w:cs="宋体"/>
      </w:rPr>
    </w:lvl>
    <w:lvl w:ilvl="2" w:tentative="0">
      <w:start w:val="1"/>
      <w:numFmt w:val="decimal"/>
      <w:isLgl/>
      <w:suff w:val="space"/>
      <w:lvlText w:val="%1.%2.%3"/>
      <w:lvlJc w:val="left"/>
      <w:pPr>
        <w:tabs>
          <w:tab w:val="left" w:pos="0"/>
        </w:tabs>
        <w:ind w:left="992" w:leftChars="0" w:hanging="567" w:firstLineChars="0"/>
      </w:pPr>
      <w:rPr>
        <w:rFonts w:hint="eastAsia" w:ascii="宋体" w:hAnsi="宋体" w:eastAsia="宋体" w:cs="宋体"/>
        <w:b/>
        <w:bCs/>
      </w:rPr>
    </w:lvl>
    <w:lvl w:ilvl="3" w:tentative="0">
      <w:start w:val="1"/>
      <w:numFmt w:val="decimal"/>
      <w:pStyle w:val="6"/>
      <w:isLgl/>
      <w:suff w:val="space"/>
      <w:lvlText w:val="%1.%2.%3.%4"/>
      <w:lvlJc w:val="left"/>
      <w:pPr>
        <w:tabs>
          <w:tab w:val="left" w:pos="0"/>
        </w:tabs>
        <w:ind w:left="992" w:leftChars="0" w:hanging="567" w:firstLineChars="0"/>
      </w:pPr>
      <w:rPr>
        <w:rFonts w:hint="eastAsia" w:ascii="宋体" w:hAnsi="宋体" w:eastAsia="宋体" w:cs="宋体"/>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2">
    <w:nsid w:val="00000002"/>
    <w:multiLevelType w:val="multilevel"/>
    <w:tmpl w:val="00000002"/>
    <w:lvl w:ilvl="0" w:tentative="0">
      <w:start w:val="1"/>
      <w:numFmt w:val="chineseCounting"/>
      <w:pStyle w:val="3"/>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tabs>
          <w:tab w:val="left" w:pos="425"/>
        </w:tabs>
        <w:ind w:left="992" w:leftChars="0" w:hanging="567" w:firstLineChars="0"/>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3">
    <w:nsid w:val="00000003"/>
    <w:multiLevelType w:val="multilevel"/>
    <w:tmpl w:val="00000003"/>
    <w:lvl w:ilvl="0" w:tentative="0">
      <w:start w:val="1"/>
      <w:numFmt w:val="chineseCountingThousand"/>
      <w:lvlText w:val="第%1章"/>
      <w:lvlJc w:val="left"/>
      <w:pPr>
        <w:ind w:left="425" w:hanging="425"/>
      </w:pPr>
      <w:rPr>
        <w:rFonts w:hint="eastAsia"/>
      </w:rPr>
    </w:lvl>
    <w:lvl w:ilvl="1" w:tentative="0">
      <w:start w:val="1"/>
      <w:numFmt w:val="decimal"/>
      <w:pStyle w:val="20"/>
      <w:isLgl/>
      <w:suff w:val="space"/>
      <w:lvlText w:val="%1.%2"/>
      <w:lvlJc w:val="left"/>
      <w:pPr>
        <w:tabs>
          <w:tab w:val="left" w:pos="0"/>
        </w:tabs>
        <w:ind w:left="992" w:hanging="567"/>
      </w:pPr>
      <w:rPr>
        <w:rFonts w:hint="eastAsia" w:ascii="宋体" w:hAnsi="宋体" w:eastAsia="宋体" w:cs="宋体"/>
      </w:rPr>
    </w:lvl>
    <w:lvl w:ilvl="2" w:tentative="0">
      <w:start w:val="1"/>
      <w:numFmt w:val="decimal"/>
      <w:isLgl/>
      <w:suff w:val="space"/>
      <w:lvlText w:val="%1.%2.%3"/>
      <w:lvlJc w:val="left"/>
      <w:pPr>
        <w:tabs>
          <w:tab w:val="left" w:pos="0"/>
        </w:tabs>
        <w:ind w:left="992" w:leftChars="0" w:hanging="567" w:firstLineChars="0"/>
      </w:pPr>
      <w:rPr>
        <w:rFonts w:hint="eastAsia" w:ascii="宋体" w:hAnsi="宋体" w:eastAsia="宋体" w:cs="宋体"/>
        <w:b/>
        <w:bCs/>
      </w:rPr>
    </w:lvl>
    <w:lvl w:ilvl="3" w:tentative="0">
      <w:start w:val="1"/>
      <w:numFmt w:val="decimal"/>
      <w:isLgl/>
      <w:suff w:val="space"/>
      <w:lvlText w:val="%1.%2.%3.%4"/>
      <w:lvlJc w:val="left"/>
      <w:pPr>
        <w:tabs>
          <w:tab w:val="left" w:pos="425"/>
        </w:tabs>
        <w:ind w:left="992" w:leftChars="0" w:hanging="567" w:firstLineChars="0"/>
      </w:pPr>
      <w:rPr>
        <w:rFonts w:hint="eastAsia" w:ascii="宋体" w:hAnsi="宋体" w:eastAsia="宋体" w:cs="宋体"/>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4">
    <w:nsid w:val="00000004"/>
    <w:multiLevelType w:val="multilevel"/>
    <w:tmpl w:val="00000004"/>
    <w:lvl w:ilvl="0" w:tentative="0">
      <w:start w:val="1"/>
      <w:numFmt w:val="chineseCountingThousand"/>
      <w:lvlText w:val="第%1章"/>
      <w:lvlJc w:val="left"/>
      <w:pPr>
        <w:ind w:left="425" w:hanging="425"/>
      </w:pPr>
      <w:rPr>
        <w:rFonts w:hint="eastAsia"/>
      </w:rPr>
    </w:lvl>
    <w:lvl w:ilvl="1" w:tentative="0">
      <w:start w:val="1"/>
      <w:numFmt w:val="decimal"/>
      <w:isLgl/>
      <w:lvlText w:val="%1.%2"/>
      <w:lvlJc w:val="left"/>
      <w:pPr>
        <w:ind w:left="992" w:hanging="567"/>
      </w:pPr>
      <w:rPr>
        <w:rFonts w:hint="eastAsia"/>
      </w:rPr>
    </w:lvl>
    <w:lvl w:ilvl="2" w:tentative="0">
      <w:start w:val="1"/>
      <w:numFmt w:val="decimal"/>
      <w:pStyle w:val="5"/>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5">
    <w:nsid w:val="00000005"/>
    <w:multiLevelType w:val="multilevel"/>
    <w:tmpl w:val="00000005"/>
    <w:lvl w:ilvl="0" w:tentative="0">
      <w:start w:val="1"/>
      <w:numFmt w:val="chineseCountingThousand"/>
      <w:lvlText w:val="第%1章"/>
      <w:lvlJc w:val="left"/>
      <w:pPr>
        <w:ind w:left="425" w:hanging="425"/>
      </w:pPr>
      <w:rPr>
        <w:rFonts w:hint="eastAsia"/>
      </w:rPr>
    </w:lvl>
    <w:lvl w:ilvl="1" w:tentative="0">
      <w:start w:val="1"/>
      <w:numFmt w:val="decimal"/>
      <w:pStyle w:val="19"/>
      <w:isLgl/>
      <w:suff w:val="space"/>
      <w:lvlText w:val="%1.%2"/>
      <w:lvlJc w:val="left"/>
      <w:pPr>
        <w:tabs>
          <w:tab w:val="left" w:pos="0"/>
        </w:tabs>
        <w:ind w:left="992" w:hanging="567"/>
      </w:pPr>
      <w:rPr>
        <w:rFonts w:hint="eastAsia" w:ascii="宋体" w:hAnsi="宋体" w:eastAsia="宋体" w:cs="宋体"/>
      </w:rPr>
    </w:lvl>
    <w:lvl w:ilvl="2" w:tentative="0">
      <w:start w:val="1"/>
      <w:numFmt w:val="decimal"/>
      <w:isLgl/>
      <w:suff w:val="space"/>
      <w:lvlText w:val="%1.%2.%3"/>
      <w:lvlJc w:val="left"/>
      <w:pPr>
        <w:tabs>
          <w:tab w:val="left" w:pos="0"/>
        </w:tabs>
        <w:ind w:left="992" w:leftChars="0" w:hanging="567" w:firstLineChars="0"/>
      </w:pPr>
      <w:rPr>
        <w:rFonts w:hint="eastAsia" w:ascii="宋体" w:hAnsi="宋体" w:eastAsia="宋体" w:cs="宋体"/>
        <w:b/>
        <w:bCs/>
        <w:szCs w:val="32"/>
      </w:rPr>
    </w:lvl>
    <w:lvl w:ilvl="3" w:tentative="0">
      <w:start w:val="1"/>
      <w:numFmt w:val="decimal"/>
      <w:isLgl/>
      <w:suff w:val="space"/>
      <w:lvlText w:val="%1.%2.%3.%4"/>
      <w:lvlJc w:val="left"/>
      <w:pPr>
        <w:tabs>
          <w:tab w:val="left" w:pos="0"/>
        </w:tabs>
        <w:ind w:left="992" w:leftChars="0" w:hanging="567" w:firstLineChars="0"/>
      </w:pPr>
      <w:rPr>
        <w:rFonts w:hint="eastAsia" w:ascii="宋体" w:hAnsi="宋体" w:eastAsia="宋体" w:cs="宋体"/>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6">
    <w:nsid w:val="00000006"/>
    <w:multiLevelType w:val="multilevel"/>
    <w:tmpl w:val="00000006"/>
    <w:lvl w:ilvl="0" w:tentative="0">
      <w:start w:val="1"/>
      <w:numFmt w:val="chineseCountingThousand"/>
      <w:lvlText w:val="第%1章"/>
      <w:lvlJc w:val="left"/>
      <w:pPr>
        <w:ind w:left="425" w:hanging="425"/>
      </w:pPr>
      <w:rPr>
        <w:rFonts w:hint="eastAsia"/>
      </w:rPr>
    </w:lvl>
    <w:lvl w:ilvl="1" w:tentative="0">
      <w:start w:val="1"/>
      <w:numFmt w:val="decimal"/>
      <w:pStyle w:val="4"/>
      <w:isLgl/>
      <w:suff w:val="space"/>
      <w:lvlText w:val="%1.%2"/>
      <w:lvlJc w:val="left"/>
      <w:pPr>
        <w:tabs>
          <w:tab w:val="left" w:pos="0"/>
        </w:tabs>
        <w:ind w:left="992" w:hanging="567"/>
      </w:pPr>
      <w:rPr>
        <w:rFonts w:hint="eastAsia" w:ascii="宋体" w:hAnsi="宋体" w:eastAsia="宋体" w:cs="宋体"/>
      </w:rPr>
    </w:lvl>
    <w:lvl w:ilvl="2" w:tentative="0">
      <w:start w:val="1"/>
      <w:numFmt w:val="decimal"/>
      <w:isLgl/>
      <w:suff w:val="space"/>
      <w:lvlText w:val="%1.%2.%3"/>
      <w:lvlJc w:val="left"/>
      <w:pPr>
        <w:tabs>
          <w:tab w:val="left" w:pos="0"/>
        </w:tabs>
        <w:ind w:left="992" w:leftChars="0" w:hanging="567" w:firstLineChars="0"/>
      </w:pPr>
      <w:rPr>
        <w:rFonts w:hint="eastAsia" w:ascii="宋体" w:hAnsi="宋体" w:eastAsia="宋体" w:cs="宋体"/>
        <w:b/>
        <w:bCs/>
        <w:szCs w:val="32"/>
      </w:rPr>
    </w:lvl>
    <w:lvl w:ilvl="3" w:tentative="0">
      <w:start w:val="1"/>
      <w:numFmt w:val="decimal"/>
      <w:isLgl/>
      <w:suff w:val="space"/>
      <w:lvlText w:val="%1.%2.%3.%4"/>
      <w:lvlJc w:val="left"/>
      <w:pPr>
        <w:tabs>
          <w:tab w:val="left" w:pos="0"/>
        </w:tabs>
        <w:ind w:left="992" w:leftChars="0" w:hanging="567" w:firstLineChars="0"/>
      </w:pPr>
      <w:rPr>
        <w:rFonts w:hint="eastAsia" w:ascii="宋体" w:hAnsi="宋体" w:eastAsia="宋体" w:cs="宋体"/>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Yjk5OWUxYTA1ZTFlNjE2ZTY1OTBjNDM5NjQ4MjIifQ=="/>
  </w:docVars>
  <w:rsids>
    <w:rsidRoot w:val="00000000"/>
    <w:rsid w:val="03602D50"/>
    <w:rsid w:val="1131054C"/>
    <w:rsid w:val="1FD57EC6"/>
    <w:rsid w:val="250563AA"/>
    <w:rsid w:val="2C82741B"/>
    <w:rsid w:val="35391FBE"/>
    <w:rsid w:val="3D32182B"/>
    <w:rsid w:val="49B31B01"/>
    <w:rsid w:val="54B24E1D"/>
    <w:rsid w:val="54C471D6"/>
    <w:rsid w:val="5C8960ED"/>
    <w:rsid w:val="66175AD5"/>
    <w:rsid w:val="77826328"/>
    <w:rsid w:val="7A70684B"/>
    <w:rsid w:val="7B156744"/>
    <w:rsid w:val="FF8D9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beforeAutospacing="0" w:after="330" w:afterAutospacing="0" w:line="576" w:lineRule="auto"/>
      <w:ind w:left="432" w:hanging="432"/>
      <w:outlineLvl w:val="0"/>
    </w:pPr>
    <w:rPr>
      <w:b/>
      <w:kern w:val="44"/>
      <w:sz w:val="44"/>
    </w:rPr>
  </w:style>
  <w:style w:type="paragraph" w:styleId="4">
    <w:name w:val="heading 2"/>
    <w:basedOn w:val="1"/>
    <w:next w:val="1"/>
    <w:link w:val="18"/>
    <w:autoRedefine/>
    <w:qFormat/>
    <w:uiPriority w:val="0"/>
    <w:pPr>
      <w:keepNext/>
      <w:keepLines/>
      <w:numPr>
        <w:ilvl w:val="1"/>
        <w:numId w:val="2"/>
      </w:numPr>
      <w:spacing w:before="50" w:beforeLines="50" w:line="360" w:lineRule="auto"/>
      <w:ind w:left="575" w:leftChars="200" w:hanging="575"/>
      <w:outlineLvl w:val="1"/>
    </w:pPr>
    <w:rPr>
      <w:rFonts w:ascii="宋体" w:hAnsi="宋体" w:eastAsia="宋体"/>
      <w:b/>
      <w:bCs/>
      <w:sz w:val="36"/>
      <w:szCs w:val="36"/>
    </w:rPr>
  </w:style>
  <w:style w:type="paragraph" w:styleId="5">
    <w:name w:val="heading 3"/>
    <w:basedOn w:val="1"/>
    <w:next w:val="1"/>
    <w:qFormat/>
    <w:uiPriority w:val="0"/>
    <w:pPr>
      <w:keepNext/>
      <w:keepLines/>
      <w:numPr>
        <w:ilvl w:val="2"/>
        <w:numId w:val="3"/>
      </w:numPr>
      <w:spacing w:before="260" w:beforeAutospacing="0" w:after="260" w:afterAutospacing="0" w:line="413" w:lineRule="auto"/>
      <w:ind w:left="1418" w:hanging="567"/>
      <w:outlineLvl w:val="2"/>
    </w:pPr>
    <w:rPr>
      <w:b/>
      <w:sz w:val="32"/>
    </w:rPr>
  </w:style>
  <w:style w:type="paragraph" w:styleId="6">
    <w:name w:val="heading 4"/>
    <w:basedOn w:val="1"/>
    <w:next w:val="1"/>
    <w:qFormat/>
    <w:uiPriority w:val="0"/>
    <w:pPr>
      <w:keepNext/>
      <w:keepLines/>
      <w:numPr>
        <w:ilvl w:val="3"/>
        <w:numId w:val="4"/>
      </w:numPr>
      <w:spacing w:before="280" w:beforeAutospacing="0" w:after="290" w:afterAutospacing="0" w:line="372" w:lineRule="auto"/>
      <w:ind w:left="992" w:hanging="567"/>
      <w:outlineLvl w:val="3"/>
    </w:pPr>
    <w:rPr>
      <w:rFonts w:ascii="Arial" w:hAnsi="Arial" w:eastAsia="黑体"/>
      <w:b/>
      <w:sz w:val="28"/>
    </w:rPr>
  </w:style>
  <w:style w:type="paragraph" w:styleId="7">
    <w:name w:val="heading 5"/>
    <w:basedOn w:val="1"/>
    <w:next w:val="1"/>
    <w:qFormat/>
    <w:uiPriority w:val="0"/>
    <w:pPr>
      <w:keepNext/>
      <w:keepLines/>
      <w:numPr>
        <w:ilvl w:val="4"/>
        <w:numId w:val="1"/>
      </w:numPr>
      <w:spacing w:before="280" w:beforeAutospacing="0" w:after="290" w:afterAutospacing="0" w:line="372" w:lineRule="auto"/>
      <w:ind w:left="1008" w:hanging="1008"/>
      <w:outlineLvl w:val="4"/>
    </w:pPr>
    <w:rPr>
      <w:b/>
      <w:sz w:val="28"/>
    </w:rPr>
  </w:style>
  <w:style w:type="paragraph" w:styleId="8">
    <w:name w:val="heading 6"/>
    <w:basedOn w:val="1"/>
    <w:next w:val="1"/>
    <w:autoRedefine/>
    <w:qFormat/>
    <w:uiPriority w:val="0"/>
    <w:pPr>
      <w:keepNext/>
      <w:keepLines/>
      <w:numPr>
        <w:ilvl w:val="5"/>
        <w:numId w:val="1"/>
      </w:numPr>
      <w:spacing w:before="240" w:beforeAutospacing="0" w:after="64" w:afterAutospacing="0" w:line="317" w:lineRule="auto"/>
      <w:ind w:left="1151" w:hanging="1151"/>
      <w:outlineLvl w:val="5"/>
    </w:pPr>
    <w:rPr>
      <w:rFonts w:ascii="Arial" w:hAnsi="Arial" w:eastAsia="黑体"/>
      <w:b/>
      <w:sz w:val="24"/>
    </w:rPr>
  </w:style>
  <w:style w:type="paragraph" w:styleId="9">
    <w:name w:val="heading 7"/>
    <w:basedOn w:val="1"/>
    <w:next w:val="1"/>
    <w:autoRedefine/>
    <w:qFormat/>
    <w:uiPriority w:val="0"/>
    <w:pPr>
      <w:keepNext/>
      <w:keepLines/>
      <w:numPr>
        <w:ilvl w:val="6"/>
        <w:numId w:val="1"/>
      </w:numPr>
      <w:spacing w:before="240" w:beforeAutospacing="0" w:after="64" w:afterAutospacing="0" w:line="317" w:lineRule="auto"/>
      <w:ind w:left="1296" w:hanging="1296"/>
      <w:outlineLvl w:val="6"/>
    </w:pPr>
    <w:rPr>
      <w:b/>
      <w:sz w:val="24"/>
    </w:rPr>
  </w:style>
  <w:style w:type="paragraph" w:styleId="10">
    <w:name w:val="heading 8"/>
    <w:basedOn w:val="1"/>
    <w:next w:val="1"/>
    <w:qFormat/>
    <w:uiPriority w:val="0"/>
    <w:pPr>
      <w:keepNext/>
      <w:keepLines/>
      <w:numPr>
        <w:ilvl w:val="7"/>
        <w:numId w:val="1"/>
      </w:numPr>
      <w:spacing w:before="240" w:beforeAutospacing="0" w:after="64" w:afterAutospacing="0" w:line="317" w:lineRule="auto"/>
      <w:ind w:left="1440" w:hanging="1440"/>
      <w:outlineLvl w:val="7"/>
    </w:pPr>
    <w:rPr>
      <w:rFonts w:ascii="Arial" w:hAnsi="Arial" w:eastAsia="黑体"/>
      <w:sz w:val="24"/>
    </w:rPr>
  </w:style>
  <w:style w:type="paragraph" w:styleId="11">
    <w:name w:val="heading 9"/>
    <w:basedOn w:val="1"/>
    <w:next w:val="1"/>
    <w:autoRedefine/>
    <w:qFormat/>
    <w:uiPriority w:val="0"/>
    <w:pPr>
      <w:keepNext/>
      <w:keepLines/>
      <w:numPr>
        <w:ilvl w:val="8"/>
        <w:numId w:val="1"/>
      </w:numPr>
      <w:spacing w:before="240" w:beforeAutospacing="0" w:after="64" w:afterAutospacing="0" w:line="317" w:lineRule="auto"/>
      <w:ind w:left="1583" w:hanging="1583"/>
      <w:outlineLvl w:val="8"/>
    </w:pPr>
    <w:rPr>
      <w:rFonts w:ascii="Arial" w:hAnsi="Arial" w:eastAsia="黑体"/>
      <w:sz w:val="21"/>
    </w:rPr>
  </w:style>
  <w:style w:type="character" w:default="1" w:styleId="17">
    <w:name w:val="Default Paragraph Font"/>
    <w:qFormat/>
    <w:uiPriority w:val="0"/>
  </w:style>
  <w:style w:type="table" w:default="1" w:styleId="16">
    <w:name w:val="Normal Table"/>
    <w:autoRedefine/>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12">
    <w:name w:val="footer"/>
    <w:basedOn w:val="1"/>
    <w:next w:val="13"/>
    <w:qFormat/>
    <w:uiPriority w:val="0"/>
    <w:pPr>
      <w:tabs>
        <w:tab w:val="center" w:pos="4153"/>
        <w:tab w:val="right" w:pos="8306"/>
      </w:tabs>
      <w:snapToGrid w:val="0"/>
      <w:jc w:val="left"/>
    </w:pPr>
    <w:rPr>
      <w:sz w:val="18"/>
    </w:rPr>
  </w:style>
  <w:style w:type="paragraph" w:customStyle="1" w:styleId="13">
    <w:name w:val="Index5"/>
    <w:basedOn w:val="1"/>
    <w:next w:val="1"/>
    <w:qFormat/>
    <w:uiPriority w:val="99"/>
    <w:pPr>
      <w:ind w:left="1680"/>
      <w:textAlignment w:val="baseline"/>
    </w:pPr>
    <w:rPr>
      <w:rFonts w:ascii="Times New Roman" w:hAnsi="Times New Roman"/>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8">
    <w:name w:val="标题 2 字符"/>
    <w:link w:val="4"/>
    <w:autoRedefine/>
    <w:qFormat/>
    <w:uiPriority w:val="0"/>
    <w:rPr>
      <w:rFonts w:ascii="宋体" w:hAnsi="宋体" w:eastAsia="宋体"/>
      <w:b/>
      <w:bCs/>
      <w:kern w:val="2"/>
      <w:sz w:val="36"/>
      <w:szCs w:val="36"/>
    </w:rPr>
  </w:style>
  <w:style w:type="paragraph" w:customStyle="1" w:styleId="19">
    <w:name w:val="样式2"/>
    <w:basedOn w:val="1"/>
    <w:next w:val="1"/>
    <w:qFormat/>
    <w:uiPriority w:val="0"/>
    <w:pPr>
      <w:keepNext/>
      <w:keepLines/>
      <w:numPr>
        <w:ilvl w:val="1"/>
        <w:numId w:val="5"/>
      </w:numPr>
      <w:tabs>
        <w:tab w:val="left" w:leader="dot" w:pos="0"/>
      </w:tabs>
      <w:spacing w:before="50" w:beforeLines="50" w:line="360" w:lineRule="auto"/>
      <w:ind w:left="575" w:leftChars="400" w:hanging="575"/>
      <w:outlineLvl w:val="1"/>
    </w:pPr>
    <w:rPr>
      <w:rFonts w:hint="eastAsia" w:ascii="宋体" w:hAnsi="宋体" w:eastAsia="宋体"/>
      <w:b/>
      <w:bCs/>
      <w:sz w:val="36"/>
      <w:szCs w:val="36"/>
    </w:rPr>
  </w:style>
  <w:style w:type="paragraph" w:customStyle="1" w:styleId="20">
    <w:name w:val="样式3"/>
    <w:basedOn w:val="1"/>
    <w:next w:val="1"/>
    <w:qFormat/>
    <w:uiPriority w:val="0"/>
    <w:pPr>
      <w:keepNext/>
      <w:keepLines/>
      <w:numPr>
        <w:ilvl w:val="1"/>
        <w:numId w:val="6"/>
      </w:numPr>
      <w:spacing w:before="50" w:beforeLines="50" w:line="360" w:lineRule="auto"/>
      <w:ind w:left="575" w:leftChars="200" w:hanging="575"/>
      <w:outlineLvl w:val="1"/>
    </w:pPr>
    <w:rPr>
      <w:rFonts w:hint="eastAsia" w:ascii="宋体" w:hAnsi="宋体" w:eastAsia="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2831</Words>
  <Characters>2953</Characters>
  <Paragraphs>408</Paragraphs>
  <TotalTime>2</TotalTime>
  <ScaleCrop>false</ScaleCrop>
  <LinksUpToDate>false</LinksUpToDate>
  <CharactersWithSpaces>3249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2021-12-24T10:26:00Z</dcterms:created>
  <dc:creator>王木木</dc:creator>
  <cp:lastModifiedBy>静枫</cp:lastModifiedBy>
  <dcterms:modified xsi:type="dcterms:W3CDTF">2024-01-31T01:44:34Z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7F36D732176A4C0BA878FEC49119DD74_13</vt:lpwstr>
  </property>
</Properties>
</file>